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9C8B" w14:textId="77777777"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6A764E">
        <w:rPr>
          <w:rFonts w:ascii="Trebuchet MS" w:hAnsi="Trebuchet MS"/>
          <w:b/>
          <w:lang w:val="ro-RO"/>
        </w:rPr>
        <w:t>FIȘA MĂSURII M3.6B</w:t>
      </w:r>
    </w:p>
    <w:p w14:paraId="610A9C8C" w14:textId="77777777"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6A764E">
        <w:rPr>
          <w:rFonts w:ascii="Trebuchet MS" w:hAnsi="Trebuchet MS"/>
          <w:b/>
          <w:u w:val="single"/>
          <w:lang w:val="ro-RO"/>
        </w:rPr>
        <w:t xml:space="preserve">Denumirea măsurii: </w:t>
      </w:r>
      <w:r w:rsidRPr="006A764E">
        <w:rPr>
          <w:rFonts w:ascii="Trebuchet MS" w:eastAsia="Arial Unicode MS" w:hAnsi="Trebuchet MS"/>
          <w:b/>
          <w:i/>
          <w:u w:val="single"/>
          <w:lang w:val="ro-RO"/>
        </w:rPr>
        <w:t>Dezvoltarea, modernizarea și extinderea infrastructurii pentru populația din regiunea Suceava Sud Est</w:t>
      </w:r>
    </w:p>
    <w:p w14:paraId="610A9C8D" w14:textId="77777777"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color w:val="FF0000"/>
          <w:lang w:val="ro-RO"/>
        </w:rPr>
      </w:pPr>
      <w:r w:rsidRPr="006A764E">
        <w:rPr>
          <w:rFonts w:ascii="Trebuchet MS" w:eastAsia="Arial Unicode MS" w:hAnsi="Trebuchet MS"/>
          <w:lang w:val="ro-RO"/>
        </w:rPr>
        <w:t>Codul măsurii: M3.6B</w:t>
      </w:r>
    </w:p>
    <w:p w14:paraId="610A9C8E" w14:textId="77777777"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 xml:space="preserve">Tipul măsurii: </w:t>
      </w:r>
      <w:r w:rsidRPr="006A764E">
        <w:rPr>
          <w:rFonts w:ascii="Trebuchet MS" w:eastAsia="Arial Unicode MS" w:hAnsi="Trebuchet MS"/>
          <w:shd w:val="clear" w:color="auto" w:fill="000000" w:themeFill="text1"/>
          <w:lang w:val="ro-RO"/>
        </w:rPr>
        <w:t xml:space="preserve">□ </w:t>
      </w:r>
      <w:r w:rsidRPr="006A764E">
        <w:rPr>
          <w:rFonts w:ascii="Trebuchet MS" w:eastAsia="Arial Unicode MS" w:hAnsi="Trebuchet MS"/>
          <w:lang w:val="ro-RO"/>
        </w:rPr>
        <w:t>INVESTIȚII</w:t>
      </w:r>
    </w:p>
    <w:p w14:paraId="610A9C8F" w14:textId="77777777"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w:t>
      </w:r>
      <w:r w:rsidRPr="00C0028E">
        <w:rPr>
          <w:rFonts w:ascii="Trebuchet MS" w:eastAsia="Arial Unicode MS" w:hAnsi="Trebuchet MS"/>
          <w:shd w:val="clear" w:color="auto" w:fill="FFFFFF" w:themeFill="background1"/>
          <w:lang w:val="ro-RO"/>
        </w:rPr>
        <w:t xml:space="preserve"> </w:t>
      </w:r>
      <w:r w:rsidRPr="006A764E">
        <w:rPr>
          <w:rFonts w:ascii="Trebuchet MS" w:eastAsia="Arial Unicode MS" w:hAnsi="Trebuchet MS"/>
          <w:lang w:val="ro-RO"/>
        </w:rPr>
        <w:t xml:space="preserve"> SERVICII</w:t>
      </w:r>
    </w:p>
    <w:p w14:paraId="610A9C90" w14:textId="77777777" w:rsidR="002C3F25" w:rsidRPr="006A764E" w:rsidRDefault="002C3F25" w:rsidP="002C3F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□SPRIJIN FORFETAR</w:t>
      </w:r>
    </w:p>
    <w:p w14:paraId="610A9C91" w14:textId="77777777" w:rsidR="002C3F25" w:rsidRPr="006A764E" w:rsidRDefault="002C3F25" w:rsidP="002C3F25">
      <w:pPr>
        <w:spacing w:after="0" w:line="276" w:lineRule="auto"/>
        <w:jc w:val="both"/>
        <w:rPr>
          <w:rFonts w:ascii="Trebuchet MS" w:eastAsia="Arial Unicode MS" w:hAnsi="Trebuchet MS"/>
          <w:lang w:val="ro-RO"/>
        </w:rPr>
      </w:pPr>
    </w:p>
    <w:p w14:paraId="610A9C92" w14:textId="77777777" w:rsidR="002C3F25" w:rsidRPr="006A764E" w:rsidRDefault="002C3F25" w:rsidP="002C3F25">
      <w:pPr>
        <w:pStyle w:val="Listparagraf"/>
        <w:tabs>
          <w:tab w:val="left" w:pos="270"/>
        </w:tabs>
        <w:spacing w:after="0" w:line="276" w:lineRule="auto"/>
        <w:ind w:left="90"/>
        <w:jc w:val="both"/>
        <w:rPr>
          <w:rFonts w:ascii="Trebuchet MS" w:eastAsia="Arial Unicode MS" w:hAnsi="Trebuchet MS"/>
          <w:b/>
        </w:rPr>
      </w:pPr>
      <w:r>
        <w:rPr>
          <w:rFonts w:ascii="Trebuchet MS" w:eastAsia="Arial Unicode MS" w:hAnsi="Trebuchet MS"/>
          <w:b/>
        </w:rPr>
        <w:t xml:space="preserve">1. </w:t>
      </w:r>
      <w:r w:rsidRPr="006A764E">
        <w:rPr>
          <w:rFonts w:ascii="Trebuchet MS" w:eastAsia="Arial Unicode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14:paraId="610A9C93" w14:textId="77777777" w:rsidR="002C3F25" w:rsidRPr="006A764E" w:rsidRDefault="002C3F25" w:rsidP="002C3F25">
      <w:pPr>
        <w:spacing w:after="0" w:line="276" w:lineRule="auto"/>
        <w:ind w:firstLine="567"/>
        <w:jc w:val="both"/>
        <w:rPr>
          <w:rFonts w:ascii="Trebuchet MS" w:eastAsia="Arial Unicode MS" w:hAnsi="Trebuchet MS"/>
          <w:lang w:val="ro-RO"/>
        </w:rPr>
      </w:pPr>
      <w:r w:rsidRPr="006A764E">
        <w:rPr>
          <w:rFonts w:ascii="Trebuchet MS" w:eastAsia="Arial Unicode MS" w:hAnsi="Trebuchet MS"/>
          <w:lang w:val="ro-RO"/>
        </w:rPr>
        <w:t xml:space="preserve">Pentru îmbunătățirea calității vieții în regiunea Suceava Sud Est, un factor determinant îl constituie îmbunătățirea prin modernizarea și extinderea infrastructurii fizice rurale de bază, aspecte ce influențează în mod direct și definitiv activitățile socio economice din mediul rural care pot crea oportunități ocupaționale noi în teritoriu. Discrepanțele dintre mediul rural și mediul urban pornesc în primul rând de la infrastructura de bază existentă care are repercusiuni asupra tuturor aspectelor vieții rurale. Infrastructura de bază (educație, cultură, servicii publice) neadecvată contribuie la scăderea nivelului de trai din regiune, constituind o piedică în calea egalității de șanse în ceea ce privește dezvoltarea a populației din teritoriu. Pentru o dezvoltare echilibrată a regiunii este necesar să se asigure acces neîngrădit la o infrastructură de bază și servicii îmbunătățite. Infrastructura de educație este cea care contribuie în mare măsură la dezvoltarea comunității punându-și accent în mod direct asupra viitoarelor generații care pot contribui la dezvoltarea durabilă a regiunii. Așa cum a reieșit din analiza diagnostic și analiza SWOT a teritoriului aspecte importante pentru dezvoltarea teritoriului țin de spațiul public (reabilitare/modernizarea imobile culturale și arhitecturale, creare și dotare spații verzi/de recreere), care pot contribui la stimularea activităților turistice, la menținerea și tradițiilor și a moștenirii culturale. Necesitatea existenței unor servicii publice dotate  corespunzător (echipamente și utilaje de deszăpezire, </w:t>
      </w:r>
      <w:r>
        <w:rPr>
          <w:rFonts w:ascii="Trebuchet MS" w:eastAsia="Arial Unicode MS" w:hAnsi="Trebuchet MS"/>
          <w:lang w:val="ro-RO"/>
        </w:rPr>
        <w:t>întreținere spații) reprezintă u</w:t>
      </w:r>
      <w:r w:rsidRPr="006A764E">
        <w:rPr>
          <w:rFonts w:ascii="Trebuchet MS" w:eastAsia="Arial Unicode MS" w:hAnsi="Trebuchet MS"/>
          <w:lang w:val="ro-RO"/>
        </w:rPr>
        <w:t>n punct important pentru dezvoltarea comunităților inclusiv prin prisma</w:t>
      </w:r>
      <w:r>
        <w:rPr>
          <w:rFonts w:ascii="Trebuchet MS" w:eastAsia="Arial Unicode MS" w:hAnsi="Trebuchet MS"/>
          <w:lang w:val="ro-RO"/>
        </w:rPr>
        <w:t xml:space="preserve"> gradului de  securitate</w:t>
      </w:r>
      <w:r w:rsidRPr="006A764E">
        <w:rPr>
          <w:rFonts w:ascii="Trebuchet MS" w:eastAsia="Arial Unicode MS" w:hAnsi="Trebuchet MS"/>
          <w:lang w:val="ro-RO"/>
        </w:rPr>
        <w:t xml:space="preserve"> aduse la nivelul teritoriului. </w:t>
      </w:r>
    </w:p>
    <w:p w14:paraId="610A9C94" w14:textId="77777777" w:rsidR="002C3F25" w:rsidRPr="006A764E" w:rsidRDefault="002C3F25" w:rsidP="002C3F25">
      <w:pPr>
        <w:spacing w:after="0" w:line="276" w:lineRule="auto"/>
        <w:ind w:firstLine="567"/>
        <w:jc w:val="both"/>
        <w:rPr>
          <w:rFonts w:ascii="Trebuchet MS" w:eastAsia="Arial Unicode MS" w:hAnsi="Trebuchet MS"/>
          <w:lang w:val="ro-RO"/>
        </w:rPr>
      </w:pPr>
      <w:r w:rsidRPr="006A764E">
        <w:rPr>
          <w:rFonts w:ascii="Trebuchet MS" w:eastAsia="Arial Unicode MS" w:hAnsi="Trebuchet MS"/>
          <w:lang w:val="ro-RO"/>
        </w:rPr>
        <w:t>Obiectivul general al măsurii îl constituie creșterea atractivității regiunii Suceava Sud Est prin îmbunătățirea infrastructurii educaționale din regiune, infrastructura culturală, protecția mediului, crearea de noi locuri de muncă, menținerea populației în mediul rural, în special al tinerilor, aspecte identificate ca necesare în cadrul analizei SWOT.</w:t>
      </w:r>
    </w:p>
    <w:p w14:paraId="610A9C95" w14:textId="77777777" w:rsidR="002C3F25" w:rsidRPr="006A764E" w:rsidRDefault="002C3F25" w:rsidP="002C3F25">
      <w:pPr>
        <w:spacing w:after="0" w:line="276" w:lineRule="auto"/>
        <w:ind w:firstLine="567"/>
        <w:jc w:val="both"/>
        <w:rPr>
          <w:rFonts w:ascii="Trebuchet MS" w:hAnsi="Trebuchet MS" w:cs="Times New Roman"/>
          <w:lang w:val="ro-RO"/>
        </w:rPr>
      </w:pPr>
      <w:r w:rsidRPr="006A764E">
        <w:rPr>
          <w:rFonts w:ascii="Trebuchet MS" w:hAnsi="Trebuchet MS" w:cs="Times New Roman"/>
          <w:lang w:val="ro-RO"/>
        </w:rPr>
        <w:t>Măsura contribuie la obiectivul de dezvoltare rurală - Obținerea unei dezvoltări teritoriale echilibrate a economiilor și comunităților rurale, inclusiv crearea și menținerea de locuri de muncă, conform Reg. (UE) nr. 1305/2013, art.4</w:t>
      </w:r>
    </w:p>
    <w:p w14:paraId="610A9C96" w14:textId="77777777" w:rsidR="002C3F25" w:rsidRPr="006A764E" w:rsidRDefault="002C3F25" w:rsidP="002C3F25">
      <w:pPr>
        <w:spacing w:after="0" w:line="276" w:lineRule="auto"/>
        <w:jc w:val="both"/>
        <w:rPr>
          <w:rFonts w:ascii="Trebuchet MS" w:hAnsi="Trebuchet MS" w:cs="Times New Roman"/>
          <w:lang w:val="ro-RO"/>
        </w:rPr>
      </w:pPr>
      <w:r w:rsidRPr="006A764E">
        <w:rPr>
          <w:rFonts w:ascii="Trebuchet MS" w:hAnsi="Trebuchet MS" w:cs="Times New Roman"/>
          <w:b/>
          <w:lang w:val="ro-RO"/>
        </w:rPr>
        <w:t>Obiectivele specifice ale măsurii</w:t>
      </w:r>
    </w:p>
    <w:p w14:paraId="610A9C97" w14:textId="77777777" w:rsidR="002C3F25" w:rsidRPr="006A764E" w:rsidRDefault="002C3F25" w:rsidP="002C3F25">
      <w:pPr>
        <w:pStyle w:val="Listparagraf"/>
        <w:numPr>
          <w:ilvl w:val="0"/>
          <w:numId w:val="1"/>
        </w:numPr>
        <w:tabs>
          <w:tab w:val="left" w:pos="180"/>
        </w:tabs>
        <w:spacing w:after="0" w:line="276" w:lineRule="auto"/>
        <w:ind w:left="0" w:firstLine="0"/>
        <w:jc w:val="both"/>
        <w:rPr>
          <w:rFonts w:ascii="Trebuchet MS" w:hAnsi="Trebuchet MS"/>
        </w:rPr>
      </w:pPr>
      <w:r w:rsidRPr="006A764E">
        <w:rPr>
          <w:rFonts w:ascii="Trebuchet MS" w:hAnsi="Trebuchet MS"/>
        </w:rPr>
        <w:t>Dezvoltarea prin consolidare, modernizare, extindere și dotare a infrastructurii educaționale</w:t>
      </w:r>
    </w:p>
    <w:p w14:paraId="610A9C98" w14:textId="77777777" w:rsidR="002C3F25" w:rsidRPr="006A764E" w:rsidRDefault="002C3F25" w:rsidP="002C3F25">
      <w:pPr>
        <w:pStyle w:val="Listparagraf"/>
        <w:numPr>
          <w:ilvl w:val="0"/>
          <w:numId w:val="1"/>
        </w:numPr>
        <w:tabs>
          <w:tab w:val="left" w:pos="180"/>
        </w:tabs>
        <w:spacing w:after="0" w:line="276" w:lineRule="auto"/>
        <w:ind w:left="0" w:firstLine="0"/>
        <w:jc w:val="both"/>
        <w:rPr>
          <w:rFonts w:ascii="Trebuchet MS" w:hAnsi="Trebuchet MS"/>
        </w:rPr>
      </w:pPr>
      <w:r w:rsidRPr="006A764E">
        <w:rPr>
          <w:rFonts w:ascii="Trebuchet MS" w:hAnsi="Trebuchet MS"/>
        </w:rPr>
        <w:t>Crearea/amenajarea, reabilitarea terenurilor de sport</w:t>
      </w:r>
    </w:p>
    <w:p w14:paraId="610A9C99" w14:textId="77777777" w:rsidR="002C3F25" w:rsidRPr="006A764E" w:rsidRDefault="002C3F25" w:rsidP="002C3F25">
      <w:pPr>
        <w:pStyle w:val="Listparagraf"/>
        <w:numPr>
          <w:ilvl w:val="0"/>
          <w:numId w:val="1"/>
        </w:numPr>
        <w:tabs>
          <w:tab w:val="left" w:pos="180"/>
        </w:tabs>
        <w:spacing w:after="0" w:line="276" w:lineRule="auto"/>
        <w:ind w:left="0" w:firstLine="0"/>
        <w:jc w:val="both"/>
        <w:rPr>
          <w:rFonts w:ascii="Trebuchet MS" w:hAnsi="Trebuchet MS"/>
        </w:rPr>
      </w:pPr>
      <w:r w:rsidRPr="006A764E">
        <w:rPr>
          <w:rFonts w:ascii="Trebuchet MS" w:hAnsi="Trebuchet MS"/>
        </w:rPr>
        <w:t xml:space="preserve">Dezvoltarea și modernizarea spațiului public în vederea asigurării condițiilor necesare pentru dezvoltarea și creșterea atractivității teritoriului. </w:t>
      </w:r>
    </w:p>
    <w:p w14:paraId="610A9C9A" w14:textId="77777777" w:rsidR="002C3F25" w:rsidRDefault="002C3F25" w:rsidP="002C3F25">
      <w:pPr>
        <w:pStyle w:val="Listparagraf"/>
        <w:numPr>
          <w:ilvl w:val="0"/>
          <w:numId w:val="1"/>
        </w:numPr>
        <w:tabs>
          <w:tab w:val="left" w:pos="180"/>
        </w:tabs>
        <w:spacing w:after="0" w:line="276" w:lineRule="auto"/>
        <w:ind w:left="0" w:firstLine="0"/>
        <w:jc w:val="both"/>
        <w:rPr>
          <w:rFonts w:ascii="Trebuchet MS" w:hAnsi="Trebuchet MS"/>
        </w:rPr>
      </w:pPr>
      <w:r w:rsidRPr="006A764E">
        <w:rPr>
          <w:rFonts w:ascii="Trebuchet MS" w:hAnsi="Trebuchet MS"/>
        </w:rPr>
        <w:lastRenderedPageBreak/>
        <w:t>Dezvoltarea și modernizarea infrastructurii de sănătate</w:t>
      </w:r>
    </w:p>
    <w:p w14:paraId="610A9C9B" w14:textId="77777777" w:rsidR="002C3F25" w:rsidRPr="00F10E52" w:rsidRDefault="002C3F25" w:rsidP="002C3F25">
      <w:pPr>
        <w:pStyle w:val="Listparagraf"/>
        <w:numPr>
          <w:ilvl w:val="0"/>
          <w:numId w:val="1"/>
        </w:numPr>
        <w:tabs>
          <w:tab w:val="left" w:pos="180"/>
        </w:tabs>
        <w:spacing w:after="0" w:line="276" w:lineRule="auto"/>
        <w:ind w:left="0" w:firstLine="0"/>
        <w:jc w:val="both"/>
        <w:rPr>
          <w:rFonts w:ascii="Trebuchet MS" w:hAnsi="Trebuchet MS"/>
        </w:rPr>
      </w:pPr>
      <w:r w:rsidRPr="00F10E52">
        <w:rPr>
          <w:rFonts w:ascii="Trebuchet MS" w:hAnsi="Trebuchet MS"/>
        </w:rPr>
        <w:t>Achiziții de utilaje și echipamente pentru serviciile de gospodărire comunală.</w:t>
      </w:r>
    </w:p>
    <w:p w14:paraId="610A9C9C" w14:textId="77777777" w:rsidR="002C3F25" w:rsidRDefault="002C3F25" w:rsidP="002C3F25">
      <w:pPr>
        <w:spacing w:after="0" w:line="252" w:lineRule="auto"/>
        <w:contextualSpacing/>
        <w:jc w:val="both"/>
        <w:rPr>
          <w:rFonts w:ascii="Trebuchet MS" w:eastAsia="Calibri" w:hAnsi="Trebuchet MS" w:cs="Times New Roman"/>
        </w:rPr>
      </w:pPr>
      <w:r>
        <w:rPr>
          <w:rFonts w:ascii="Trebuchet MS" w:eastAsia="Calibri" w:hAnsi="Trebuchet MS" w:cs="Times New Roman"/>
        </w:rPr>
        <w:t xml:space="preserve">- </w:t>
      </w:r>
      <w:proofErr w:type="spellStart"/>
      <w:r>
        <w:rPr>
          <w:rFonts w:ascii="Trebuchet MS" w:eastAsia="Calibri" w:hAnsi="Trebuchet MS" w:cs="Times New Roman"/>
        </w:rPr>
        <w:t>Susținerea</w:t>
      </w:r>
      <w:proofErr w:type="spellEnd"/>
      <w:r>
        <w:rPr>
          <w:rFonts w:ascii="Trebuchet MS" w:eastAsia="Calibri" w:hAnsi="Trebuchet MS" w:cs="Times New Roman"/>
        </w:rPr>
        <w:t xml:space="preserve"> </w:t>
      </w:r>
      <w:proofErr w:type="spellStart"/>
      <w:r>
        <w:rPr>
          <w:rFonts w:ascii="Trebuchet MS" w:eastAsia="Calibri" w:hAnsi="Trebuchet MS" w:cs="Times New Roman"/>
        </w:rPr>
        <w:t>investițiilor</w:t>
      </w:r>
      <w:proofErr w:type="spellEnd"/>
      <w:r>
        <w:rPr>
          <w:rFonts w:ascii="Trebuchet MS" w:eastAsia="Calibri" w:hAnsi="Trebuchet MS" w:cs="Times New Roman"/>
        </w:rPr>
        <w:t xml:space="preserve"> de </w:t>
      </w:r>
      <w:proofErr w:type="spellStart"/>
      <w:r>
        <w:rPr>
          <w:rFonts w:ascii="Trebuchet MS" w:eastAsia="Calibri" w:hAnsi="Trebuchet MS" w:cs="Times New Roman"/>
        </w:rPr>
        <w:t>restaurare</w:t>
      </w:r>
      <w:proofErr w:type="spellEnd"/>
      <w:r>
        <w:rPr>
          <w:rFonts w:ascii="Trebuchet MS" w:eastAsia="Calibri" w:hAnsi="Trebuchet MS" w:cs="Times New Roman"/>
        </w:rPr>
        <w:t xml:space="preserve">, </w:t>
      </w:r>
      <w:proofErr w:type="spellStart"/>
      <w:r>
        <w:rPr>
          <w:rFonts w:ascii="Trebuchet MS" w:eastAsia="Calibri" w:hAnsi="Trebuchet MS" w:cs="Times New Roman"/>
        </w:rPr>
        <w:t>conservare</w:t>
      </w:r>
      <w:proofErr w:type="spellEnd"/>
      <w:r>
        <w:rPr>
          <w:rFonts w:ascii="Trebuchet MS" w:eastAsia="Calibri" w:hAnsi="Trebuchet MS" w:cs="Times New Roman"/>
        </w:rPr>
        <w:t xml:space="preserve"> </w:t>
      </w:r>
      <w:proofErr w:type="spellStart"/>
      <w:r>
        <w:rPr>
          <w:rFonts w:ascii="Trebuchet MS" w:eastAsia="Calibri" w:hAnsi="Trebuchet MS" w:cs="Times New Roman"/>
        </w:rPr>
        <w:t>și</w:t>
      </w:r>
      <w:proofErr w:type="spellEnd"/>
      <w:r>
        <w:rPr>
          <w:rFonts w:ascii="Trebuchet MS" w:eastAsia="Calibri" w:hAnsi="Trebuchet MS" w:cs="Times New Roman"/>
        </w:rPr>
        <w:t xml:space="preserve"> </w:t>
      </w:r>
      <w:proofErr w:type="spellStart"/>
      <w:r>
        <w:rPr>
          <w:rFonts w:ascii="Trebuchet MS" w:eastAsia="Calibri" w:hAnsi="Trebuchet MS" w:cs="Times New Roman"/>
        </w:rPr>
        <w:t>accesibilizare</w:t>
      </w:r>
      <w:proofErr w:type="spellEnd"/>
      <w:r>
        <w:rPr>
          <w:rFonts w:ascii="Trebuchet MS" w:eastAsia="Calibri" w:hAnsi="Trebuchet MS" w:cs="Times New Roman"/>
        </w:rPr>
        <w:t xml:space="preserve"> a </w:t>
      </w:r>
      <w:proofErr w:type="spellStart"/>
      <w:r>
        <w:rPr>
          <w:rFonts w:ascii="Trebuchet MS" w:eastAsia="Calibri" w:hAnsi="Trebuchet MS" w:cs="Times New Roman"/>
        </w:rPr>
        <w:t>patrimoniului</w:t>
      </w:r>
      <w:proofErr w:type="spellEnd"/>
      <w:r>
        <w:rPr>
          <w:rFonts w:ascii="Trebuchet MS" w:eastAsia="Calibri" w:hAnsi="Trebuchet MS" w:cs="Times New Roman"/>
        </w:rPr>
        <w:t xml:space="preserve"> cultural </w:t>
      </w:r>
      <w:proofErr w:type="spellStart"/>
      <w:r>
        <w:rPr>
          <w:rFonts w:ascii="Trebuchet MS" w:eastAsia="Calibri" w:hAnsi="Trebuchet MS" w:cs="Times New Roman"/>
        </w:rPr>
        <w:t>imobil</w:t>
      </w:r>
      <w:proofErr w:type="spellEnd"/>
      <w:r>
        <w:rPr>
          <w:rFonts w:ascii="Trebuchet MS" w:eastAsia="Calibri" w:hAnsi="Trebuchet MS" w:cs="Times New Roman"/>
        </w:rPr>
        <w:t xml:space="preserve"> de </w:t>
      </w:r>
      <w:proofErr w:type="spellStart"/>
      <w:r>
        <w:rPr>
          <w:rFonts w:ascii="Trebuchet MS" w:eastAsia="Calibri" w:hAnsi="Trebuchet MS" w:cs="Times New Roman"/>
        </w:rPr>
        <w:t>interes</w:t>
      </w:r>
      <w:proofErr w:type="spellEnd"/>
      <w:r>
        <w:rPr>
          <w:rFonts w:ascii="Trebuchet MS" w:eastAsia="Calibri" w:hAnsi="Trebuchet MS" w:cs="Times New Roman"/>
        </w:rPr>
        <w:t xml:space="preserve"> local, a </w:t>
      </w:r>
      <w:proofErr w:type="spellStart"/>
      <w:r>
        <w:rPr>
          <w:rFonts w:ascii="Trebuchet MS" w:eastAsia="Calibri" w:hAnsi="Trebuchet MS" w:cs="Times New Roman"/>
        </w:rPr>
        <w:t>așezămintelor</w:t>
      </w:r>
      <w:proofErr w:type="spellEnd"/>
      <w:r>
        <w:rPr>
          <w:rFonts w:ascii="Trebuchet MS" w:eastAsia="Calibri" w:hAnsi="Trebuchet MS" w:cs="Times New Roman"/>
        </w:rPr>
        <w:t xml:space="preserve"> </w:t>
      </w:r>
      <w:proofErr w:type="spellStart"/>
      <w:r>
        <w:rPr>
          <w:rFonts w:ascii="Trebuchet MS" w:eastAsia="Calibri" w:hAnsi="Trebuchet MS" w:cs="Times New Roman"/>
        </w:rPr>
        <w:t>monahale</w:t>
      </w:r>
      <w:proofErr w:type="spellEnd"/>
      <w:r>
        <w:rPr>
          <w:rFonts w:ascii="Trebuchet MS" w:eastAsia="Calibri" w:hAnsi="Trebuchet MS" w:cs="Times New Roman"/>
        </w:rPr>
        <w:t xml:space="preserve"> </w:t>
      </w:r>
      <w:proofErr w:type="spellStart"/>
      <w:r>
        <w:rPr>
          <w:rFonts w:ascii="Trebuchet MS" w:eastAsia="Calibri" w:hAnsi="Trebuchet MS" w:cs="Times New Roman"/>
        </w:rPr>
        <w:t>inclusiv</w:t>
      </w:r>
      <w:proofErr w:type="spellEnd"/>
      <w:r>
        <w:rPr>
          <w:rFonts w:ascii="Trebuchet MS" w:eastAsia="Calibri" w:hAnsi="Trebuchet MS" w:cs="Times New Roman"/>
        </w:rPr>
        <w:t xml:space="preserve"> a </w:t>
      </w:r>
      <w:proofErr w:type="spellStart"/>
      <w:r>
        <w:rPr>
          <w:rFonts w:ascii="Trebuchet MS" w:eastAsia="Calibri" w:hAnsi="Trebuchet MS" w:cs="Times New Roman"/>
        </w:rPr>
        <w:t>așezămintelor</w:t>
      </w:r>
      <w:proofErr w:type="spellEnd"/>
      <w:r>
        <w:rPr>
          <w:rFonts w:ascii="Trebuchet MS" w:eastAsia="Calibri" w:hAnsi="Trebuchet MS" w:cs="Times New Roman"/>
        </w:rPr>
        <w:t xml:space="preserve"> </w:t>
      </w:r>
      <w:proofErr w:type="spellStart"/>
      <w:r>
        <w:rPr>
          <w:rFonts w:ascii="Trebuchet MS" w:eastAsia="Calibri" w:hAnsi="Trebuchet MS" w:cs="Times New Roman"/>
        </w:rPr>
        <w:t>culturale</w:t>
      </w:r>
      <w:proofErr w:type="spellEnd"/>
      <w:r>
        <w:rPr>
          <w:rFonts w:ascii="Trebuchet MS" w:eastAsia="Calibri" w:hAnsi="Trebuchet MS" w:cs="Times New Roman"/>
        </w:rPr>
        <w:t xml:space="preserve">- </w:t>
      </w:r>
      <w:proofErr w:type="spellStart"/>
      <w:r w:rsidRPr="00F10E52">
        <w:rPr>
          <w:rFonts w:ascii="Trebuchet MS" w:eastAsia="Calibri" w:hAnsi="Trebuchet MS" w:cs="Times New Roman"/>
        </w:rPr>
        <w:t>Punerea</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în</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valoare</w:t>
      </w:r>
      <w:proofErr w:type="spellEnd"/>
      <w:r w:rsidRPr="00F10E52">
        <w:rPr>
          <w:rFonts w:ascii="Trebuchet MS" w:eastAsia="Calibri" w:hAnsi="Trebuchet MS" w:cs="Times New Roman"/>
        </w:rPr>
        <w:t xml:space="preserve"> a </w:t>
      </w:r>
      <w:proofErr w:type="spellStart"/>
      <w:r w:rsidRPr="00F10E52">
        <w:rPr>
          <w:rFonts w:ascii="Trebuchet MS" w:eastAsia="Calibri" w:hAnsi="Trebuchet MS" w:cs="Times New Roman"/>
        </w:rPr>
        <w:t>moștenirii</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culturale</w:t>
      </w:r>
      <w:proofErr w:type="spellEnd"/>
      <w:r w:rsidRPr="00F10E52">
        <w:rPr>
          <w:rFonts w:ascii="Trebuchet MS" w:eastAsia="Calibri" w:hAnsi="Trebuchet MS" w:cs="Times New Roman"/>
        </w:rPr>
        <w:t xml:space="preserve"> locale, la </w:t>
      </w:r>
      <w:proofErr w:type="spellStart"/>
      <w:r w:rsidRPr="00F10E52">
        <w:rPr>
          <w:rFonts w:ascii="Trebuchet MS" w:eastAsia="Calibri" w:hAnsi="Trebuchet MS" w:cs="Times New Roman"/>
        </w:rPr>
        <w:t>promovarea</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turismului</w:t>
      </w:r>
      <w:proofErr w:type="spellEnd"/>
      <w:r w:rsidRPr="00F10E52">
        <w:rPr>
          <w:rFonts w:ascii="Trebuchet MS" w:eastAsia="Calibri" w:hAnsi="Trebuchet MS" w:cs="Times New Roman"/>
        </w:rPr>
        <w:t xml:space="preserve"> rural,</w:t>
      </w:r>
      <w:r>
        <w:rPr>
          <w:rFonts w:ascii="Trebuchet MS" w:eastAsia="Calibri" w:hAnsi="Trebuchet MS" w:cs="Times New Roman"/>
        </w:rPr>
        <w:t xml:space="preserve"> </w:t>
      </w:r>
      <w:proofErr w:type="spellStart"/>
      <w:r w:rsidRPr="00F10E52">
        <w:rPr>
          <w:rFonts w:ascii="Trebuchet MS" w:eastAsia="Calibri" w:hAnsi="Trebuchet MS" w:cs="Times New Roman"/>
        </w:rPr>
        <w:t>conducând</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astfel</w:t>
      </w:r>
      <w:proofErr w:type="spellEnd"/>
      <w:r w:rsidRPr="00F10E52">
        <w:rPr>
          <w:rFonts w:ascii="Trebuchet MS" w:eastAsia="Calibri" w:hAnsi="Trebuchet MS" w:cs="Times New Roman"/>
        </w:rPr>
        <w:t xml:space="preserve"> la </w:t>
      </w:r>
      <w:proofErr w:type="spellStart"/>
      <w:r w:rsidRPr="00F10E52">
        <w:rPr>
          <w:rFonts w:ascii="Trebuchet MS" w:eastAsia="Calibri" w:hAnsi="Trebuchet MS" w:cs="Times New Roman"/>
        </w:rPr>
        <w:t>creșterea</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nivelului</w:t>
      </w:r>
      <w:proofErr w:type="spellEnd"/>
      <w:r w:rsidRPr="00F10E52">
        <w:rPr>
          <w:rFonts w:ascii="Trebuchet MS" w:eastAsia="Calibri" w:hAnsi="Trebuchet MS" w:cs="Times New Roman"/>
        </w:rPr>
        <w:t xml:space="preserve"> de </w:t>
      </w:r>
      <w:proofErr w:type="spellStart"/>
      <w:r w:rsidRPr="00F10E52">
        <w:rPr>
          <w:rFonts w:ascii="Trebuchet MS" w:eastAsia="Calibri" w:hAnsi="Trebuchet MS" w:cs="Times New Roman"/>
        </w:rPr>
        <w:t>trai</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în</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zonele</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rurale</w:t>
      </w:r>
      <w:proofErr w:type="spellEnd"/>
      <w:r w:rsidRPr="00F10E52">
        <w:rPr>
          <w:rFonts w:ascii="Trebuchet MS" w:eastAsia="Calibri" w:hAnsi="Trebuchet MS" w:cs="Times New Roman"/>
        </w:rPr>
        <w:t>;</w:t>
      </w:r>
    </w:p>
    <w:p w14:paraId="610A9C9D" w14:textId="77777777" w:rsidR="002C3F25" w:rsidRPr="00F10E52" w:rsidRDefault="002C3F25" w:rsidP="002C3F25">
      <w:pPr>
        <w:tabs>
          <w:tab w:val="left" w:pos="180"/>
        </w:tabs>
        <w:spacing w:after="0" w:line="252" w:lineRule="auto"/>
        <w:ind w:left="284" w:hanging="284"/>
        <w:contextualSpacing/>
        <w:jc w:val="both"/>
        <w:rPr>
          <w:rFonts w:ascii="Trebuchet MS" w:eastAsia="Calibri" w:hAnsi="Trebuchet MS" w:cs="Times New Roman"/>
        </w:rPr>
      </w:pPr>
      <w:r w:rsidRPr="00F10E52">
        <w:rPr>
          <w:rFonts w:ascii="Trebuchet MS" w:eastAsia="Calibri" w:hAnsi="Trebuchet MS" w:cs="Times New Roman"/>
        </w:rPr>
        <w:t xml:space="preserve">- </w:t>
      </w:r>
      <w:proofErr w:type="spellStart"/>
      <w:r w:rsidRPr="00F10E52">
        <w:rPr>
          <w:rFonts w:ascii="Trebuchet MS" w:eastAsia="Calibri" w:hAnsi="Trebuchet MS" w:cs="Times New Roman"/>
        </w:rPr>
        <w:t>Dezvoltare</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locală</w:t>
      </w:r>
      <w:proofErr w:type="spellEnd"/>
      <w:r w:rsidRPr="00F10E52">
        <w:rPr>
          <w:rFonts w:ascii="Trebuchet MS" w:eastAsia="Calibri" w:hAnsi="Trebuchet MS" w:cs="Times New Roman"/>
        </w:rPr>
        <w:t xml:space="preserve"> </w:t>
      </w:r>
      <w:proofErr w:type="spellStart"/>
      <w:r w:rsidRPr="00F10E52">
        <w:rPr>
          <w:rFonts w:ascii="Trebuchet MS" w:eastAsia="Calibri" w:hAnsi="Trebuchet MS" w:cs="Times New Roman"/>
        </w:rPr>
        <w:t>sustenabilă</w:t>
      </w:r>
      <w:proofErr w:type="spellEnd"/>
    </w:p>
    <w:p w14:paraId="610A9C9E" w14:textId="77777777" w:rsidR="002C3F25" w:rsidRPr="006A764E" w:rsidRDefault="002C3F25" w:rsidP="002C3F25">
      <w:pPr>
        <w:widowControl w:val="0"/>
        <w:autoSpaceDE w:val="0"/>
        <w:autoSpaceDN w:val="0"/>
        <w:adjustRightInd w:val="0"/>
        <w:spacing w:after="0" w:line="276" w:lineRule="auto"/>
        <w:ind w:firstLine="567"/>
        <w:jc w:val="both"/>
        <w:rPr>
          <w:rFonts w:ascii="Trebuchet MS" w:eastAsia="Arial Unicode MS" w:hAnsi="Trebuchet MS"/>
          <w:lang w:val="ro-RO"/>
        </w:rPr>
      </w:pPr>
      <w:r w:rsidRPr="006A764E">
        <w:rPr>
          <w:rFonts w:ascii="Trebuchet MS" w:hAnsi="Trebuchet MS" w:cs="Times New Roman"/>
          <w:color w:val="000000"/>
          <w:lang w:val="ro-RO"/>
        </w:rPr>
        <w:t xml:space="preserve">Măsura contribuie la prioritățile prevăzute la art. 5, Reg. (UE) nr. 1305/2013 - </w:t>
      </w:r>
      <w:r w:rsidRPr="006A764E">
        <w:rPr>
          <w:rFonts w:ascii="Trebuchet MS" w:eastAsia="Arial Unicode MS" w:hAnsi="Trebuchet MS"/>
          <w:lang w:val="ro-RO"/>
        </w:rPr>
        <w:t xml:space="preserve">P6. Promovarea incluziunii sociale, a reducerii sărăciei și a dezvoltării economice în zonele rurale </w:t>
      </w:r>
    </w:p>
    <w:p w14:paraId="610A9C9F" w14:textId="77777777" w:rsidR="002C3F25" w:rsidRPr="006A764E" w:rsidRDefault="002C3F25" w:rsidP="002C3F25">
      <w:pPr>
        <w:spacing w:after="0" w:line="276" w:lineRule="auto"/>
        <w:ind w:firstLine="567"/>
        <w:jc w:val="both"/>
        <w:rPr>
          <w:rFonts w:ascii="Trebuchet MS" w:hAnsi="Trebuchet MS" w:cs="Times New Roman"/>
          <w:color w:val="000000"/>
          <w:lang w:val="ro-RO"/>
        </w:rPr>
      </w:pPr>
      <w:r w:rsidRPr="006A764E">
        <w:rPr>
          <w:rFonts w:ascii="Trebuchet MS" w:eastAsia="Arial Unicode MS" w:hAnsi="Trebuchet MS"/>
          <w:lang w:val="ro-RO"/>
        </w:rPr>
        <w:t>Măsura corespunde obiectivelor art.20 – Servicii de bază și reînnoirea satelor în zonele rurale din Reg. (UE)</w:t>
      </w:r>
      <w:r w:rsidRPr="006A764E">
        <w:rPr>
          <w:rFonts w:ascii="Trebuchet MS" w:hAnsi="Trebuchet MS" w:cs="Times New Roman"/>
          <w:color w:val="000000"/>
          <w:lang w:val="ro-RO"/>
        </w:rPr>
        <w:t xml:space="preserve"> nr. 1305/2013</w:t>
      </w:r>
      <w:r>
        <w:rPr>
          <w:rFonts w:ascii="Trebuchet MS" w:hAnsi="Trebuchet MS" w:cs="Times New Roman"/>
          <w:color w:val="000000"/>
          <w:lang w:val="ro-RO"/>
        </w:rPr>
        <w:t xml:space="preserve">, alineat 1, litera (b), litera (d) </w:t>
      </w:r>
      <w:r w:rsidRPr="00751AD6">
        <w:rPr>
          <w:rFonts w:ascii="Trebuchet MS" w:hAnsi="Trebuchet MS" w:cs="Times New Roman"/>
          <w:color w:val="000000"/>
          <w:lang w:val="ro-RO"/>
        </w:rPr>
        <w:t>şi litera (f)</w:t>
      </w:r>
      <w:r>
        <w:rPr>
          <w:rFonts w:ascii="Trebuchet MS" w:hAnsi="Trebuchet MS" w:cs="Times New Roman"/>
          <w:color w:val="000000"/>
          <w:lang w:val="ro-RO"/>
        </w:rPr>
        <w:t xml:space="preserve"> </w:t>
      </w:r>
    </w:p>
    <w:p w14:paraId="610A9CA0" w14:textId="77777777" w:rsidR="002C3F25" w:rsidRPr="006A764E" w:rsidRDefault="002C3F25" w:rsidP="002C3F25">
      <w:pPr>
        <w:pStyle w:val="Default"/>
        <w:spacing w:line="276" w:lineRule="auto"/>
        <w:ind w:firstLine="567"/>
        <w:jc w:val="both"/>
        <w:rPr>
          <w:rFonts w:ascii="Trebuchet MS" w:eastAsia="Arial Unicode MS" w:hAnsi="Trebuchet MS" w:cstheme="minorBidi"/>
          <w:color w:val="auto"/>
          <w:sz w:val="22"/>
          <w:szCs w:val="22"/>
          <w:lang w:val="ro-RO"/>
        </w:rPr>
      </w:pPr>
      <w:r w:rsidRPr="006A764E">
        <w:rPr>
          <w:rFonts w:ascii="Trebuchet MS" w:hAnsi="Trebuchet MS"/>
          <w:sz w:val="22"/>
          <w:szCs w:val="22"/>
          <w:lang w:val="ro-RO"/>
        </w:rPr>
        <w:t xml:space="preserve">Măsura contribuie la Domeniul de intervenție </w:t>
      </w:r>
      <w:r w:rsidRPr="006A764E">
        <w:rPr>
          <w:rFonts w:ascii="Trebuchet MS" w:eastAsia="Arial Unicode MS" w:hAnsi="Trebuchet MS" w:cstheme="minorBidi"/>
          <w:color w:val="auto"/>
          <w:sz w:val="22"/>
          <w:szCs w:val="22"/>
          <w:lang w:val="ro-RO"/>
        </w:rPr>
        <w:t xml:space="preserve">6B) Încurajarea dezvoltării locale în zonele rurale </w:t>
      </w:r>
      <w:r w:rsidRPr="006A764E">
        <w:rPr>
          <w:rFonts w:ascii="Trebuchet MS" w:eastAsia="Arial Unicode MS" w:hAnsi="Trebuchet MS"/>
          <w:sz w:val="22"/>
          <w:szCs w:val="22"/>
          <w:lang w:val="ro-RO"/>
        </w:rPr>
        <w:t xml:space="preserve">, prevăzut la art. 5, Reg. (UE)  </w:t>
      </w:r>
      <w:r w:rsidRPr="006A764E">
        <w:rPr>
          <w:rFonts w:ascii="Trebuchet MS" w:hAnsi="Trebuchet MS"/>
          <w:sz w:val="22"/>
          <w:szCs w:val="22"/>
          <w:lang w:val="ro-RO"/>
        </w:rPr>
        <w:t>nr. 1305/2013.</w:t>
      </w:r>
    </w:p>
    <w:p w14:paraId="610A9CA1" w14:textId="77777777" w:rsidR="002C3F25" w:rsidRPr="006A764E" w:rsidRDefault="002C3F25" w:rsidP="002C3F25">
      <w:pPr>
        <w:spacing w:after="0" w:line="276" w:lineRule="auto"/>
        <w:ind w:firstLine="567"/>
        <w:jc w:val="both"/>
        <w:rPr>
          <w:rFonts w:ascii="Trebuchet MS" w:hAnsi="Trebuchet MS" w:cs="Times New Roman"/>
          <w:lang w:val="ro-RO"/>
        </w:rPr>
      </w:pPr>
      <w:r w:rsidRPr="006A764E">
        <w:rPr>
          <w:rFonts w:ascii="Trebuchet MS" w:eastAsia="Arial Unicode MS" w:hAnsi="Trebuchet MS"/>
          <w:lang w:val="ro-RO"/>
        </w:rPr>
        <w:t xml:space="preserve">Măsura contribuie la obiectivele transversale ale Reg (UE)  </w:t>
      </w:r>
      <w:r w:rsidRPr="006A764E">
        <w:rPr>
          <w:rFonts w:ascii="Trebuchet MS" w:hAnsi="Trebuchet MS" w:cs="Times New Roman"/>
          <w:lang w:val="ro-RO"/>
        </w:rPr>
        <w:t>nr. 1305/2013: inovare, mediu și climă</w:t>
      </w:r>
    </w:p>
    <w:p w14:paraId="610A9CA2" w14:textId="77777777" w:rsidR="002C3F25" w:rsidRPr="006A764E" w:rsidRDefault="002C3F25" w:rsidP="002C3F25">
      <w:pPr>
        <w:pStyle w:val="Default"/>
        <w:spacing w:line="276" w:lineRule="auto"/>
        <w:ind w:firstLine="567"/>
        <w:jc w:val="both"/>
        <w:rPr>
          <w:rFonts w:ascii="Trebuchet MS" w:hAnsi="Trebuchet MS"/>
          <w:sz w:val="22"/>
          <w:szCs w:val="22"/>
          <w:lang w:val="ro-RO"/>
        </w:rPr>
      </w:pPr>
      <w:r w:rsidRPr="006A764E">
        <w:rPr>
          <w:rFonts w:ascii="Trebuchet MS" w:hAnsi="Trebuchet MS"/>
          <w:sz w:val="22"/>
          <w:szCs w:val="22"/>
          <w:lang w:val="ro-RO"/>
        </w:rPr>
        <w:t xml:space="preserve">Prin această măsură se urmărește creșterea nivelului de trai al populației. Prin investițiile în infrastructura educațională și culturală, generațiile viitoare vor fi mai bine pregătite, putând contribui cu soluții inovative la dezvoltarea regiunii. În ceea ce privește soluțiile la problemele legate de aspectul general al spațiului public, se dorește ca prin intermediul măsurii să se adopte soluții de eficientizare a consumului energetic în vederea protejării mediului înconjurător . De asemenea vor fi promovate cu prioritate acele proiecte ce integrează soluții de eficientizare energetică (surse alternative de energie, etc.) </w:t>
      </w:r>
    </w:p>
    <w:p w14:paraId="610A9CA3" w14:textId="77777777" w:rsidR="002C3F25" w:rsidRPr="006A764E" w:rsidRDefault="002C3F25" w:rsidP="002C3F25">
      <w:pPr>
        <w:spacing w:after="0" w:line="276" w:lineRule="auto"/>
        <w:ind w:firstLine="567"/>
        <w:jc w:val="both"/>
        <w:rPr>
          <w:rFonts w:ascii="Trebuchet MS" w:hAnsi="Trebuchet MS"/>
          <w:b/>
          <w:lang w:val="ro-RO"/>
        </w:rPr>
      </w:pPr>
      <w:r w:rsidRPr="006A764E">
        <w:rPr>
          <w:rFonts w:ascii="Trebuchet MS" w:hAnsi="Trebuchet MS"/>
          <w:b/>
          <w:lang w:val="ro-RO"/>
        </w:rPr>
        <w:t xml:space="preserve">Complementaritatea cu alte măsuri din SDL: </w:t>
      </w:r>
      <w:r w:rsidRPr="006A764E">
        <w:rPr>
          <w:rFonts w:ascii="Trebuchet MS" w:hAnsi="Trebuchet MS"/>
          <w:lang w:val="ro-RO"/>
        </w:rPr>
        <w:t xml:space="preserve">Măsura M3.6B - </w:t>
      </w:r>
      <w:r w:rsidRPr="006A764E">
        <w:rPr>
          <w:rFonts w:ascii="Trebuchet MS" w:eastAsia="Arial Unicode MS" w:hAnsi="Trebuchet MS"/>
          <w:lang w:val="ro-RO"/>
        </w:rPr>
        <w:t>Dezvoltarea, modernizarea și extinderea infrastructurii pentru populația din regiunea Suceava Sud Est</w:t>
      </w:r>
      <w:r w:rsidRPr="006A764E">
        <w:rPr>
          <w:rFonts w:ascii="Trebuchet MS" w:hAnsi="Trebuchet MS"/>
          <w:lang w:val="ro-RO"/>
        </w:rPr>
        <w:t xml:space="preserve"> este complementară cu măsura M1.6B -</w:t>
      </w:r>
      <w:r w:rsidRPr="006A764E">
        <w:rPr>
          <w:rFonts w:ascii="Trebuchet MS" w:eastAsia="Arial Unicode MS" w:hAnsi="Trebuchet MS"/>
          <w:lang w:val="ro-RO"/>
        </w:rPr>
        <w:t xml:space="preserve"> Dezvoltarea și modernizarea serviciilor sociale în vederea creșterii calității vieții, inclusiv pentru integrarea minorităților locale în regiunea ”Suceava Sud Est”,</w:t>
      </w:r>
      <w:r w:rsidRPr="006A764E">
        <w:rPr>
          <w:rFonts w:ascii="Trebuchet MS" w:hAnsi="Trebuchet MS"/>
          <w:lang w:val="ro-RO"/>
        </w:rPr>
        <w:t xml:space="preserve"> adresându-se acelorași categorii de beneficiari direcți</w:t>
      </w:r>
    </w:p>
    <w:p w14:paraId="610A9CA4" w14:textId="77777777" w:rsidR="002C3F25" w:rsidRPr="006A764E" w:rsidRDefault="002C3F25" w:rsidP="002C3F25">
      <w:pPr>
        <w:spacing w:after="0" w:line="276" w:lineRule="auto"/>
        <w:ind w:firstLine="567"/>
        <w:jc w:val="both"/>
        <w:rPr>
          <w:rFonts w:ascii="Trebuchet MS" w:eastAsia="Arial Unicode MS" w:hAnsi="Trebuchet MS"/>
          <w:lang w:val="ro-RO"/>
        </w:rPr>
      </w:pPr>
      <w:r w:rsidRPr="006A764E">
        <w:rPr>
          <w:rFonts w:ascii="Trebuchet MS" w:hAnsi="Trebuchet MS"/>
          <w:b/>
          <w:lang w:val="ro-RO"/>
        </w:rPr>
        <w:t xml:space="preserve">Sinergia cu alte măsuri din SDL: </w:t>
      </w:r>
      <w:r w:rsidRPr="006A764E">
        <w:rPr>
          <w:rFonts w:ascii="Trebuchet MS" w:hAnsi="Trebuchet MS"/>
          <w:lang w:val="ro-RO"/>
        </w:rPr>
        <w:t>Măsura M3.6B -</w:t>
      </w:r>
      <w:r w:rsidRPr="006A764E">
        <w:rPr>
          <w:rFonts w:ascii="Trebuchet MS" w:eastAsia="Arial Unicode MS" w:hAnsi="Trebuchet MS"/>
          <w:lang w:val="ro-RO"/>
        </w:rPr>
        <w:t xml:space="preserve"> Dezvoltarea, modernizarea și extinderea infrastructurii pentru populația din regiunea Suceava Sud Est</w:t>
      </w:r>
      <w:r w:rsidRPr="006A764E">
        <w:rPr>
          <w:rFonts w:ascii="Trebuchet MS" w:hAnsi="Trebuchet MS"/>
          <w:lang w:val="ro-RO"/>
        </w:rPr>
        <w:t xml:space="preserve"> contribuie la prioritatea </w:t>
      </w:r>
      <w:r w:rsidRPr="006A764E">
        <w:rPr>
          <w:rFonts w:ascii="Trebuchet MS" w:eastAsia="Arial Unicode MS" w:hAnsi="Trebuchet MS"/>
          <w:lang w:val="ro-RO"/>
        </w:rPr>
        <w:t xml:space="preserve">P6- </w:t>
      </w:r>
      <w:r w:rsidRPr="006A764E">
        <w:rPr>
          <w:rFonts w:ascii="Trebuchet MS" w:eastAsia="Arial Unicode MS" w:hAnsi="Trebuchet MS"/>
          <w:shd w:val="clear" w:color="auto" w:fill="FFFFFF" w:themeFill="background1"/>
          <w:lang w:val="ro-RO"/>
        </w:rPr>
        <w:t>Promovarea incluziunii sociale, a reducerii sărăciei și a dezvoltării economice în zonele rurale împreună cu măsurile M1.6B- Dezvoltarea și modernizarea serviciilor sociale în vederea creșterii calității vieții, inclusiv pentru integrarea minorităților locale în regiunea ”Suceava Sud Est”, M2.6B - Sprijin</w:t>
      </w:r>
      <w:r w:rsidRPr="006A764E">
        <w:rPr>
          <w:rFonts w:ascii="Trebuchet MS" w:eastAsia="Arial Unicode MS" w:hAnsi="Trebuchet MS"/>
          <w:lang w:val="ro-RO"/>
        </w:rPr>
        <w:t xml:space="preserve"> pentru crearea sau dezvoltarea de activități non agricole</w:t>
      </w:r>
    </w:p>
    <w:p w14:paraId="610A9CA5" w14:textId="77777777" w:rsidR="002C3F25" w:rsidRPr="006A764E" w:rsidRDefault="002C3F25" w:rsidP="002C3F25">
      <w:pPr>
        <w:spacing w:after="0" w:line="276" w:lineRule="auto"/>
        <w:ind w:firstLine="567"/>
        <w:jc w:val="both"/>
        <w:rPr>
          <w:rFonts w:ascii="Trebuchet MS" w:eastAsia="Arial Unicode MS" w:hAnsi="Trebuchet MS"/>
          <w:lang w:val="ro-RO"/>
        </w:rPr>
      </w:pPr>
    </w:p>
    <w:p w14:paraId="610A9CA6" w14:textId="77777777" w:rsidR="002C3F25" w:rsidRPr="006A764E" w:rsidRDefault="002C3F25" w:rsidP="002C3F25">
      <w:pPr>
        <w:spacing w:after="0" w:line="276" w:lineRule="auto"/>
        <w:jc w:val="both"/>
        <w:rPr>
          <w:rFonts w:ascii="Trebuchet MS" w:hAnsi="Trebuchet MS"/>
          <w:b/>
          <w:lang w:val="ro-RO"/>
        </w:rPr>
      </w:pPr>
      <w:r w:rsidRPr="006A764E">
        <w:rPr>
          <w:rFonts w:ascii="Trebuchet MS" w:hAnsi="Trebuchet MS"/>
          <w:b/>
          <w:lang w:val="ro-RO"/>
        </w:rPr>
        <w:t>2. Valoarea adăugată a măsurii</w:t>
      </w:r>
    </w:p>
    <w:p w14:paraId="610A9CA7" w14:textId="77777777" w:rsidR="002C3F25" w:rsidRPr="006A764E" w:rsidRDefault="002C3F25" w:rsidP="002C3F25">
      <w:pPr>
        <w:spacing w:after="0" w:line="276" w:lineRule="auto"/>
        <w:ind w:firstLine="567"/>
        <w:jc w:val="both"/>
        <w:rPr>
          <w:rFonts w:ascii="Trebuchet MS" w:hAnsi="Trebuchet MS"/>
          <w:lang w:val="ro-RO"/>
        </w:rPr>
      </w:pPr>
      <w:r w:rsidRPr="006A764E">
        <w:rPr>
          <w:rFonts w:ascii="Trebuchet MS" w:hAnsi="Trebuchet MS"/>
          <w:lang w:val="ro-RO"/>
        </w:rPr>
        <w:t xml:space="preserve"> Valoarea adăugată a măsurii este generată de creșterea nivelului de trai al populației, din contribuția pe care o infrastructură fizică de bază îmbunătățită o va avea la creșterea atractivității spațiului rural și la contribuția pe care o infrastructură culturală o are pentru păstrarea moștenirii culturale a regiunii.</w:t>
      </w:r>
      <w:r w:rsidRPr="006A764E">
        <w:rPr>
          <w:rFonts w:ascii="Trebuchet MS" w:eastAsia="SimSun" w:hAnsi="Trebuchet MS"/>
          <w:lang w:val="ro-RO" w:eastAsia="ja-JP"/>
        </w:rPr>
        <w:t xml:space="preserve"> </w:t>
      </w:r>
      <w:r w:rsidRPr="006A764E">
        <w:rPr>
          <w:rFonts w:ascii="Trebuchet MS" w:hAnsi="Trebuchet MS"/>
          <w:lang w:val="ro-RO"/>
        </w:rPr>
        <w:t xml:space="preserve">Investițiile în infrastructura fizică de bază vor avea un impact economic major la nivelul comunității, contribuind la atragerea de noi investitori și reducerea migrației  populației către mediul urban și străinătate. De asemenea, prin păstrarea identității culturale, spațiul rural va deveni atractiv pentru dezvoltarea turismului, acesta putând contribui la o dezvoltare durabilă regiunii, inclusiv prin atragerea de noi investitori. </w:t>
      </w:r>
    </w:p>
    <w:p w14:paraId="610A9CA8" w14:textId="77777777" w:rsidR="002C3F25" w:rsidRPr="006A764E" w:rsidRDefault="002C3F25" w:rsidP="002C3F25">
      <w:pPr>
        <w:spacing w:after="0" w:line="276" w:lineRule="auto"/>
        <w:ind w:firstLine="567"/>
        <w:jc w:val="both"/>
        <w:rPr>
          <w:rFonts w:ascii="Trebuchet MS" w:eastAsia="SimSun" w:hAnsi="Trebuchet MS"/>
          <w:lang w:val="ro-RO" w:eastAsia="ja-JP"/>
        </w:rPr>
      </w:pPr>
    </w:p>
    <w:p w14:paraId="610A9CA9" w14:textId="77777777" w:rsidR="002C3F25" w:rsidRPr="006A764E" w:rsidRDefault="002C3F25" w:rsidP="002C3F25">
      <w:pPr>
        <w:autoSpaceDE w:val="0"/>
        <w:autoSpaceDN w:val="0"/>
        <w:adjustRightInd w:val="0"/>
        <w:spacing w:after="0" w:line="276" w:lineRule="auto"/>
        <w:jc w:val="both"/>
        <w:rPr>
          <w:rFonts w:ascii="Trebuchet MS" w:eastAsia="Arial Unicode MS" w:hAnsi="Trebuchet MS"/>
          <w:b/>
          <w:lang w:val="ro-RO"/>
        </w:rPr>
      </w:pPr>
      <w:r w:rsidRPr="006A764E">
        <w:rPr>
          <w:rFonts w:ascii="Trebuchet MS" w:eastAsia="Arial Unicode MS" w:hAnsi="Trebuchet MS"/>
          <w:b/>
          <w:lang w:val="ro-RO"/>
        </w:rPr>
        <w:t>3. Trimiteri la alte acte legislative</w:t>
      </w:r>
    </w:p>
    <w:p w14:paraId="610A9CAA"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Legislație Națională </w:t>
      </w:r>
    </w:p>
    <w:p w14:paraId="610A9CAB"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Ordonanța Guvernului nr. 43/1997 </w:t>
      </w:r>
      <w:r w:rsidRPr="006A764E">
        <w:rPr>
          <w:rFonts w:ascii="Trebuchet MS" w:hAnsi="Trebuchet MS" w:cs="Times New Roman"/>
          <w:color w:val="000000"/>
          <w:lang w:val="ro-RO"/>
        </w:rPr>
        <w:t xml:space="preserve">privind regimul drumurilor, cu modificările și completările ulterioare; </w:t>
      </w:r>
    </w:p>
    <w:p w14:paraId="610A9CAC"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1/2011 </w:t>
      </w:r>
      <w:r w:rsidRPr="006A764E">
        <w:rPr>
          <w:rFonts w:ascii="Trebuchet MS" w:hAnsi="Trebuchet MS" w:cs="Times New Roman"/>
          <w:color w:val="000000"/>
          <w:lang w:val="ro-RO"/>
        </w:rPr>
        <w:t xml:space="preserve">a educaţiei naţionale, cu modificările și completările ulterioare; </w:t>
      </w:r>
    </w:p>
    <w:p w14:paraId="610A9CAD"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Hotărârea Guvernului nr. 866/2008 </w:t>
      </w:r>
      <w:r w:rsidRPr="006A764E">
        <w:rPr>
          <w:rFonts w:ascii="Trebuchet MS" w:hAnsi="Trebuchet MS" w:cs="Times New Roman"/>
          <w:color w:val="000000"/>
          <w:lang w:val="ro-RO"/>
        </w:rPr>
        <w:t xml:space="preserve">privind aprobarea nomenclatoarelor calificărilor profesionale pentru care se asigură pregătirea din învățământul preuniversitar precum și durata de școlarizare; </w:t>
      </w:r>
    </w:p>
    <w:p w14:paraId="610A9CAE"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263/2007 </w:t>
      </w:r>
      <w:r w:rsidRPr="006A764E">
        <w:rPr>
          <w:rFonts w:ascii="Trebuchet MS" w:hAnsi="Trebuchet MS" w:cs="Times New Roman"/>
          <w:color w:val="000000"/>
          <w:lang w:val="ro-RO"/>
        </w:rPr>
        <w:t xml:space="preserve">privind înfiinţarea, organizarea şi funcţionarea creşelor; </w:t>
      </w:r>
    </w:p>
    <w:p w14:paraId="610A9CAF"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215/2001 </w:t>
      </w:r>
      <w:r w:rsidRPr="006A764E">
        <w:rPr>
          <w:rFonts w:ascii="Trebuchet MS" w:hAnsi="Trebuchet MS" w:cs="Times New Roman"/>
          <w:color w:val="000000"/>
          <w:lang w:val="ro-RO"/>
        </w:rPr>
        <w:t xml:space="preserve">a administrației publice locale - republicată, cu modificările și completările ulterioare; </w:t>
      </w:r>
    </w:p>
    <w:p w14:paraId="610A9CB0"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422/2001 </w:t>
      </w:r>
      <w:r w:rsidRPr="006A764E">
        <w:rPr>
          <w:rFonts w:ascii="Trebuchet MS" w:hAnsi="Trebuchet MS" w:cs="Times New Roman"/>
          <w:color w:val="000000"/>
          <w:lang w:val="ro-RO"/>
        </w:rPr>
        <w:t xml:space="preserve">privind protejarea monumentelor istorice, cu modificările și completările ulterioare; </w:t>
      </w:r>
    </w:p>
    <w:p w14:paraId="610A9CB1"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489/2006 </w:t>
      </w:r>
      <w:r w:rsidRPr="006A764E">
        <w:rPr>
          <w:rFonts w:ascii="Trebuchet MS" w:hAnsi="Trebuchet MS" w:cs="Times New Roman"/>
          <w:color w:val="000000"/>
          <w:lang w:val="ro-RO"/>
        </w:rPr>
        <w:t xml:space="preserve">privind libertatea religiei și regimul general al cultelor – republicată, cu modificările și completările ulterioare; </w:t>
      </w:r>
    </w:p>
    <w:p w14:paraId="610A9CB2" w14:textId="77777777" w:rsidR="002C3F25" w:rsidRPr="006A764E" w:rsidRDefault="002C3F25" w:rsidP="002C3F25">
      <w:pPr>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Hotărârea de Guvern nr 26/2000 </w:t>
      </w:r>
      <w:r w:rsidRPr="006A764E">
        <w:rPr>
          <w:rFonts w:ascii="Trebuchet MS" w:hAnsi="Trebuchet MS" w:cs="Times New Roman"/>
          <w:color w:val="000000"/>
          <w:lang w:val="ro-RO"/>
        </w:rPr>
        <w:t xml:space="preserve">cu privire la asociații și fundații, cu modificările și completările ulterioare; </w:t>
      </w:r>
    </w:p>
    <w:p w14:paraId="610A9CB3" w14:textId="77777777" w:rsidR="002C3F25" w:rsidRPr="006A764E" w:rsidRDefault="002C3F25" w:rsidP="002C3F25">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p>
    <w:p w14:paraId="610A9CB4" w14:textId="77777777" w:rsidR="002C3F25" w:rsidRPr="006A764E" w:rsidRDefault="002C3F25" w:rsidP="002C3F25">
      <w:pPr>
        <w:autoSpaceDE w:val="0"/>
        <w:autoSpaceDN w:val="0"/>
        <w:adjustRightInd w:val="0"/>
        <w:spacing w:after="0" w:line="276" w:lineRule="auto"/>
        <w:jc w:val="both"/>
        <w:rPr>
          <w:rFonts w:ascii="Trebuchet MS" w:hAnsi="Trebuchet MS"/>
          <w:lang w:val="ro-RO"/>
        </w:rPr>
      </w:pPr>
      <w:r w:rsidRPr="006A764E">
        <w:rPr>
          <w:rFonts w:ascii="Trebuchet MS" w:hAnsi="Trebuchet MS"/>
          <w:b/>
          <w:lang w:val="ro-RO"/>
        </w:rPr>
        <w:t>Legea nr. 215/2001</w:t>
      </w:r>
      <w:r w:rsidRPr="006A764E">
        <w:rPr>
          <w:rFonts w:ascii="Trebuchet MS" w:hAnsi="Trebuchet MS"/>
          <w:lang w:val="ro-RO"/>
        </w:rPr>
        <w:t xml:space="preserve"> a administrației publice locale - republicată, cu modificările și completările ulterioare; </w:t>
      </w:r>
    </w:p>
    <w:p w14:paraId="610A9CB5" w14:textId="77777777" w:rsidR="002C3F25" w:rsidRPr="006A764E" w:rsidRDefault="002C3F25" w:rsidP="002C3F25">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p>
    <w:p w14:paraId="610A9CB6" w14:textId="77777777" w:rsidR="002C3F25" w:rsidRPr="006A764E" w:rsidRDefault="002C3F25" w:rsidP="002C3F25">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p>
    <w:p w14:paraId="610A9CB7" w14:textId="77777777" w:rsidR="002C3F25" w:rsidRPr="006A764E" w:rsidRDefault="002C3F25" w:rsidP="002C3F25">
      <w:pPr>
        <w:autoSpaceDE w:val="0"/>
        <w:autoSpaceDN w:val="0"/>
        <w:adjustRightInd w:val="0"/>
        <w:spacing w:after="0" w:line="276" w:lineRule="auto"/>
        <w:jc w:val="both"/>
        <w:rPr>
          <w:rFonts w:ascii="Trebuchet MS" w:hAnsi="Trebuchet MS"/>
          <w:lang w:val="ro-RO"/>
        </w:rPr>
      </w:pPr>
      <w:r w:rsidRPr="006A764E">
        <w:rPr>
          <w:rFonts w:ascii="Trebuchet MS" w:hAnsi="Trebuchet MS"/>
          <w:b/>
          <w:lang w:val="ro-RO"/>
        </w:rPr>
        <w:t>Ordinul nr. 2260</w:t>
      </w:r>
      <w:r w:rsidRPr="006A764E">
        <w:rPr>
          <w:rFonts w:ascii="Trebuchet MS" w:hAnsi="Trebuchet MS"/>
          <w:lang w:val="ro-RO"/>
        </w:rPr>
        <w:t xml:space="preserve"> din 18 aprilie 2008 privind aprobarea Normelor metodologice de clasare şi inventariere a monumentelor istorice, cu modificările și completările ulterioare; </w:t>
      </w:r>
    </w:p>
    <w:p w14:paraId="610A9CB8" w14:textId="77777777" w:rsidR="002C3F25" w:rsidRPr="006A764E" w:rsidRDefault="002C3F25" w:rsidP="002C3F25">
      <w:pPr>
        <w:spacing w:after="0" w:line="276" w:lineRule="auto"/>
        <w:jc w:val="both"/>
        <w:rPr>
          <w:rFonts w:ascii="Trebuchet MS" w:hAnsi="Trebuchet MS"/>
          <w:lang w:val="ro-RO"/>
        </w:rPr>
      </w:pPr>
      <w:r w:rsidRPr="006A764E">
        <w:rPr>
          <w:rFonts w:ascii="Trebuchet MS" w:hAnsi="Trebuchet MS"/>
          <w:b/>
          <w:lang w:val="ro-RO"/>
        </w:rPr>
        <w:t>Legea nr. 143/2007</w:t>
      </w:r>
      <w:r w:rsidRPr="006A764E">
        <w:rPr>
          <w:rFonts w:ascii="Trebuchet MS" w:hAnsi="Trebuchet MS"/>
          <w:lang w:val="ro-RO"/>
        </w:rPr>
        <w:t xml:space="preserve"> privind înfiinţarea, organizarea şi desfăşurarea activităţii aşezămintelor culturale, cu modificările și completările ulterioare. </w:t>
      </w:r>
    </w:p>
    <w:p w14:paraId="610A9CB9"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Legislație UE </w:t>
      </w:r>
    </w:p>
    <w:p w14:paraId="610A9CBA"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2000/60/CE </w:t>
      </w:r>
      <w:r w:rsidRPr="006A764E">
        <w:rPr>
          <w:rFonts w:ascii="Trebuchet MS" w:hAnsi="Trebuchet MS" w:cs="Times New Roman"/>
          <w:color w:val="000000"/>
          <w:lang w:val="ro-RO"/>
        </w:rPr>
        <w:t xml:space="preserve">a Parlamentului European şi a Consiliului din 23 octombrie 2000 </w:t>
      </w:r>
    </w:p>
    <w:p w14:paraId="610A9CBB"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91/271/CEE </w:t>
      </w:r>
      <w:r w:rsidRPr="006A764E">
        <w:rPr>
          <w:rFonts w:ascii="Trebuchet MS" w:hAnsi="Trebuchet MS" w:cs="Times New Roman"/>
          <w:color w:val="000000"/>
          <w:lang w:val="ro-RO"/>
        </w:rPr>
        <w:t xml:space="preserve">privind epurarea apelor uzate urbane </w:t>
      </w:r>
    </w:p>
    <w:p w14:paraId="610A9CBC"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98/83/EC </w:t>
      </w:r>
      <w:r w:rsidRPr="006A764E">
        <w:rPr>
          <w:rFonts w:ascii="Trebuchet MS" w:hAnsi="Trebuchet MS" w:cs="Times New Roman"/>
          <w:color w:val="000000"/>
          <w:lang w:val="ro-RO"/>
        </w:rPr>
        <w:t xml:space="preserve">privind calitatea apei destinate consumului uman </w:t>
      </w:r>
    </w:p>
    <w:p w14:paraId="610A9CBD"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1407/2013 </w:t>
      </w:r>
      <w:r w:rsidRPr="006A764E">
        <w:rPr>
          <w:rFonts w:ascii="Trebuchet MS" w:hAnsi="Trebuchet MS" w:cs="Times New Roman"/>
          <w:color w:val="000000"/>
          <w:lang w:val="ro-RO"/>
        </w:rPr>
        <w:t xml:space="preserve">privind aplicarea art. 107 și 108 din Tratatul privind funcționarea Uniunii Europene referitor la ajutoarele de minimis. </w:t>
      </w:r>
    </w:p>
    <w:p w14:paraId="610A9CBE" w14:textId="77777777" w:rsidR="002C3F25" w:rsidRPr="006A764E" w:rsidRDefault="002C3F25" w:rsidP="002C3F25">
      <w:pPr>
        <w:pStyle w:val="Default"/>
        <w:spacing w:line="276" w:lineRule="auto"/>
        <w:jc w:val="both"/>
        <w:rPr>
          <w:rFonts w:ascii="Trebuchet MS" w:hAnsi="Trebuchet MS"/>
          <w:sz w:val="22"/>
          <w:szCs w:val="22"/>
          <w:lang w:val="ro-RO"/>
        </w:rPr>
      </w:pPr>
      <w:r w:rsidRPr="006A764E">
        <w:rPr>
          <w:rFonts w:ascii="Trebuchet MS" w:hAnsi="Trebuchet MS"/>
          <w:b/>
          <w:bCs/>
          <w:sz w:val="22"/>
          <w:szCs w:val="22"/>
          <w:lang w:val="ro-RO"/>
        </w:rPr>
        <w:t xml:space="preserve">R(UE) nr. 1303/2013 </w:t>
      </w:r>
      <w:r w:rsidRPr="006A764E">
        <w:rPr>
          <w:rFonts w:ascii="Trebuchet MS" w:hAnsi="Trebuchet MS"/>
          <w:sz w:val="22"/>
          <w:szCs w:val="22"/>
          <w:lang w:val="ro-RO"/>
        </w:rPr>
        <w:t xml:space="preserve">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14:paraId="610A9CBF"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480/2014 </w:t>
      </w:r>
      <w:r w:rsidRPr="006A764E">
        <w:rPr>
          <w:rFonts w:ascii="Trebuchet MS" w:hAnsi="Trebuchet MS" w:cs="Times New Roman"/>
          <w:color w:val="000000"/>
          <w:lang w:val="ro-RO"/>
        </w:rPr>
        <w:t xml:space="preserve">de completare a R (UE) nr. 1303/2013 </w:t>
      </w:r>
    </w:p>
    <w:p w14:paraId="610A9CC0"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808/2014 </w:t>
      </w:r>
      <w:r w:rsidRPr="006A764E">
        <w:rPr>
          <w:rFonts w:ascii="Trebuchet MS" w:hAnsi="Trebuchet MS" w:cs="Times New Roman"/>
          <w:color w:val="000000"/>
          <w:lang w:val="ro-RO"/>
        </w:rPr>
        <w:t xml:space="preserve">de stabilire a normelor de aplicare a R (UE) Nr. 1305/2013 </w:t>
      </w:r>
    </w:p>
    <w:p w14:paraId="610A9CC1" w14:textId="77777777" w:rsidR="002C3F25" w:rsidRDefault="002C3F25" w:rsidP="002C3F25">
      <w:pPr>
        <w:autoSpaceDE w:val="0"/>
        <w:autoSpaceDN w:val="0"/>
        <w:adjustRightInd w:val="0"/>
        <w:spacing w:after="0" w:line="276" w:lineRule="auto"/>
        <w:jc w:val="both"/>
        <w:rPr>
          <w:rFonts w:ascii="Trebuchet MS" w:hAnsi="Trebuchet MS" w:cs="Times New Roman"/>
          <w:color w:val="000000"/>
          <w:lang w:val="ro-RO"/>
        </w:rPr>
      </w:pPr>
    </w:p>
    <w:p w14:paraId="610A9CC2" w14:textId="77777777" w:rsidR="002C3F25" w:rsidRDefault="002C3F25" w:rsidP="002C3F25">
      <w:pPr>
        <w:autoSpaceDE w:val="0"/>
        <w:autoSpaceDN w:val="0"/>
        <w:adjustRightInd w:val="0"/>
        <w:spacing w:after="0" w:line="276" w:lineRule="auto"/>
        <w:jc w:val="both"/>
        <w:rPr>
          <w:rFonts w:ascii="Trebuchet MS" w:hAnsi="Trebuchet MS" w:cs="Times New Roman"/>
          <w:color w:val="000000"/>
          <w:lang w:val="ro-RO"/>
        </w:rPr>
      </w:pPr>
    </w:p>
    <w:p w14:paraId="610A9CC3"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p>
    <w:p w14:paraId="610A9CC4" w14:textId="77777777" w:rsidR="002C3F25" w:rsidRPr="006A764E" w:rsidRDefault="002C3F25" w:rsidP="002C3F25">
      <w:pPr>
        <w:spacing w:after="0" w:line="276" w:lineRule="auto"/>
        <w:jc w:val="both"/>
        <w:rPr>
          <w:rFonts w:ascii="Trebuchet MS" w:eastAsia="Arial Unicode MS" w:hAnsi="Trebuchet MS"/>
          <w:lang w:val="ro-RO"/>
        </w:rPr>
      </w:pPr>
      <w:r w:rsidRPr="000B5E0E">
        <w:rPr>
          <w:rFonts w:ascii="Trebuchet MS" w:eastAsia="Arial Unicode MS" w:hAnsi="Trebuchet MS"/>
          <w:b/>
          <w:lang w:val="ro-RO"/>
        </w:rPr>
        <w:t>4.</w:t>
      </w:r>
      <w:r w:rsidRPr="006A764E">
        <w:rPr>
          <w:rFonts w:ascii="Trebuchet MS" w:eastAsia="Arial Unicode MS" w:hAnsi="Trebuchet MS"/>
          <w:lang w:val="ro-RO"/>
        </w:rPr>
        <w:t xml:space="preserve"> </w:t>
      </w:r>
      <w:r w:rsidRPr="006A764E">
        <w:rPr>
          <w:rFonts w:ascii="Trebuchet MS" w:eastAsia="Arial Unicode MS" w:hAnsi="Trebuchet MS"/>
          <w:b/>
          <w:lang w:val="ro-RO"/>
        </w:rPr>
        <w:t>Beneficiari direcți/indirecți (grup țintă)</w:t>
      </w:r>
    </w:p>
    <w:p w14:paraId="610A9CC5" w14:textId="77777777" w:rsidR="002C3F25" w:rsidRPr="00C2492C" w:rsidRDefault="002C3F25" w:rsidP="002C3F25">
      <w:pPr>
        <w:pStyle w:val="Listparagraf"/>
        <w:numPr>
          <w:ilvl w:val="0"/>
          <w:numId w:val="1"/>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Comunele și asociațiile acestora conform legislației naționale în vigoare</w:t>
      </w:r>
      <w:r>
        <w:rPr>
          <w:rFonts w:ascii="Trebuchet MS" w:hAnsi="Trebuchet MS"/>
        </w:rPr>
        <w:t xml:space="preserve">, </w:t>
      </w:r>
      <w:r w:rsidRPr="00607E0A">
        <w:rPr>
          <w:rFonts w:ascii="Trebuchet MS" w:hAnsi="Trebuchet MS"/>
        </w:rPr>
        <w:t>din teritoriul GAL Suceava Sud-Est</w:t>
      </w:r>
    </w:p>
    <w:p w14:paraId="610A9CC6" w14:textId="77777777" w:rsidR="002C3F25" w:rsidRPr="006A764E" w:rsidRDefault="002C3F25" w:rsidP="002C3F25">
      <w:pPr>
        <w:pStyle w:val="Listparagraf"/>
        <w:numPr>
          <w:ilvl w:val="0"/>
          <w:numId w:val="1"/>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ONG-uri </w:t>
      </w:r>
      <w:r w:rsidRPr="00607E0A">
        <w:rPr>
          <w:rFonts w:ascii="Trebuchet MS" w:hAnsi="Trebuchet MS"/>
        </w:rPr>
        <w:t>din teritoriul GAL Suceava Sud-Est</w:t>
      </w:r>
      <w:r w:rsidRPr="006A764E">
        <w:rPr>
          <w:rFonts w:ascii="Trebuchet MS" w:hAnsi="Trebuchet MS"/>
        </w:rPr>
        <w:t xml:space="preserve"> pentru investiții în infrastructura educațională și culturală</w:t>
      </w:r>
    </w:p>
    <w:p w14:paraId="610A9CC7" w14:textId="77777777" w:rsidR="002C3F25" w:rsidRPr="006A764E" w:rsidRDefault="002C3F25" w:rsidP="002C3F25">
      <w:pPr>
        <w:pStyle w:val="Listparagraf"/>
        <w:numPr>
          <w:ilvl w:val="0"/>
          <w:numId w:val="1"/>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Unități de cult conform legislației în vigoare; </w:t>
      </w:r>
    </w:p>
    <w:p w14:paraId="610A9CC8" w14:textId="77777777" w:rsidR="002C3F25" w:rsidRPr="006A764E" w:rsidRDefault="002C3F25" w:rsidP="002C3F25">
      <w:pPr>
        <w:pStyle w:val="Listparagraf"/>
        <w:numPr>
          <w:ilvl w:val="0"/>
          <w:numId w:val="1"/>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Persoane fizice autorizate/societăți comerciale care dețin în administrare obiective de patrimoniu cultural de utilitate publică, de clasă B </w:t>
      </w:r>
    </w:p>
    <w:p w14:paraId="610A9CC9" w14:textId="77777777" w:rsidR="002C3F25" w:rsidRPr="006A764E" w:rsidRDefault="002C3F25" w:rsidP="002C3F25">
      <w:pPr>
        <w:pStyle w:val="Listparagraf"/>
        <w:tabs>
          <w:tab w:val="left" w:pos="180"/>
        </w:tabs>
        <w:autoSpaceDE w:val="0"/>
        <w:autoSpaceDN w:val="0"/>
        <w:adjustRightInd w:val="0"/>
        <w:spacing w:after="0" w:line="276" w:lineRule="auto"/>
        <w:ind w:left="0"/>
        <w:jc w:val="both"/>
        <w:rPr>
          <w:rFonts w:ascii="Trebuchet MS" w:hAnsi="Trebuchet MS"/>
        </w:rPr>
      </w:pPr>
    </w:p>
    <w:p w14:paraId="610A9CCA" w14:textId="77777777" w:rsidR="002C3F25" w:rsidRPr="006A764E" w:rsidRDefault="002C3F25" w:rsidP="002C3F25">
      <w:pPr>
        <w:pStyle w:val="Default"/>
        <w:spacing w:line="276" w:lineRule="auto"/>
        <w:jc w:val="both"/>
        <w:rPr>
          <w:rFonts w:ascii="Trebuchet MS" w:hAnsi="Trebuchet MS"/>
          <w:b/>
          <w:sz w:val="22"/>
          <w:szCs w:val="22"/>
          <w:lang w:val="ro-RO"/>
        </w:rPr>
      </w:pPr>
      <w:r w:rsidRPr="000B5E0E">
        <w:rPr>
          <w:rFonts w:ascii="Trebuchet MS" w:hAnsi="Trebuchet MS"/>
          <w:b/>
          <w:sz w:val="22"/>
          <w:szCs w:val="22"/>
          <w:lang w:val="ro-RO"/>
        </w:rPr>
        <w:t>5.</w:t>
      </w:r>
      <w:r w:rsidRPr="006A764E">
        <w:rPr>
          <w:rFonts w:ascii="Trebuchet MS" w:hAnsi="Trebuchet MS"/>
          <w:b/>
          <w:sz w:val="22"/>
          <w:szCs w:val="22"/>
          <w:lang w:val="ro-RO"/>
        </w:rPr>
        <w:t xml:space="preserve"> Tip de sprijin</w:t>
      </w:r>
    </w:p>
    <w:p w14:paraId="610A9CCB"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color w:val="000000"/>
          <w:lang w:val="ro-RO"/>
        </w:rPr>
        <w:t>- rambursarea costurilor eligibile suportate și plătite efectiv</w:t>
      </w:r>
    </w:p>
    <w:p w14:paraId="610A9CCC" w14:textId="77777777" w:rsidR="002C3F25" w:rsidRPr="006A764E" w:rsidRDefault="002C3F25" w:rsidP="002C3F25">
      <w:pPr>
        <w:autoSpaceDE w:val="0"/>
        <w:autoSpaceDN w:val="0"/>
        <w:adjustRightInd w:val="0"/>
        <w:spacing w:after="0" w:line="276" w:lineRule="auto"/>
        <w:jc w:val="both"/>
        <w:rPr>
          <w:rFonts w:ascii="Trebuchet MS" w:hAnsi="Trebuchet MS" w:cs="Times New Roman"/>
          <w:color w:val="000000"/>
          <w:lang w:val="ro-RO"/>
        </w:rPr>
      </w:pPr>
    </w:p>
    <w:p w14:paraId="610A9CCD" w14:textId="77777777" w:rsidR="002C3F25" w:rsidRPr="006A764E" w:rsidRDefault="002C3F25" w:rsidP="002C3F25">
      <w:pPr>
        <w:pStyle w:val="Default"/>
        <w:spacing w:line="276" w:lineRule="auto"/>
        <w:jc w:val="both"/>
        <w:rPr>
          <w:rFonts w:ascii="Trebuchet MS" w:hAnsi="Trebuchet MS"/>
          <w:b/>
          <w:sz w:val="22"/>
          <w:szCs w:val="22"/>
          <w:lang w:val="ro-RO"/>
        </w:rPr>
      </w:pPr>
      <w:r w:rsidRPr="000B5E0E">
        <w:rPr>
          <w:rFonts w:ascii="Trebuchet MS" w:hAnsi="Trebuchet MS"/>
          <w:b/>
          <w:sz w:val="22"/>
          <w:szCs w:val="22"/>
          <w:lang w:val="ro-RO"/>
        </w:rPr>
        <w:t>6.</w:t>
      </w:r>
      <w:r w:rsidRPr="006A764E">
        <w:rPr>
          <w:rFonts w:ascii="Trebuchet MS" w:hAnsi="Trebuchet MS"/>
          <w:sz w:val="22"/>
          <w:szCs w:val="22"/>
          <w:lang w:val="ro-RO"/>
        </w:rPr>
        <w:t xml:space="preserve"> </w:t>
      </w:r>
      <w:r w:rsidRPr="006A764E">
        <w:rPr>
          <w:rFonts w:ascii="Trebuchet MS" w:hAnsi="Trebuchet MS"/>
          <w:b/>
          <w:sz w:val="22"/>
          <w:szCs w:val="22"/>
          <w:lang w:val="ro-RO"/>
        </w:rPr>
        <w:t>Tipuri de acțiuni eligibile și neeligibile</w:t>
      </w:r>
    </w:p>
    <w:p w14:paraId="610A9CCE" w14:textId="77777777"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În stabilirea  tipurile de acțiuni eligibile și neeligibile, s-a ținut cont de următoarele: </w:t>
      </w:r>
    </w:p>
    <w:p w14:paraId="610A9CCF" w14:textId="77777777"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65 din Reg. (UE) nr. 1303/2013; </w:t>
      </w:r>
    </w:p>
    <w:p w14:paraId="610A9CD0" w14:textId="77777777"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69(3) din Reg. (UE) nr. 1303/2013; </w:t>
      </w:r>
    </w:p>
    <w:p w14:paraId="610A9CD1" w14:textId="77777777"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45 din Reg. (UE) nr. 1305/2013; </w:t>
      </w:r>
    </w:p>
    <w:p w14:paraId="610A9CD2" w14:textId="77777777"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13 din Reg. (UE) nr. 807/2014; </w:t>
      </w:r>
    </w:p>
    <w:p w14:paraId="610A9CD3" w14:textId="77777777"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prevederile din PNDR – cap. 8.1 și fișa tehnică a sub-măsurii 19.2; </w:t>
      </w:r>
    </w:p>
    <w:p w14:paraId="610A9CD4" w14:textId="77777777" w:rsidR="002C3F25" w:rsidRPr="00607E0A" w:rsidRDefault="002C3F25" w:rsidP="002C3F25">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aspectele privind demarcarea și complementaritatea operațiunilor; </w:t>
      </w:r>
    </w:p>
    <w:p w14:paraId="610A9CD5" w14:textId="77777777" w:rsidR="002C3F25" w:rsidRPr="00C51DF5" w:rsidRDefault="002C3F25" w:rsidP="002C3F25">
      <w:pPr>
        <w:pStyle w:val="Default"/>
        <w:spacing w:line="276" w:lineRule="auto"/>
        <w:jc w:val="both"/>
        <w:rPr>
          <w:rFonts w:ascii="Trebuchet MS" w:hAnsi="Trebuchet MS"/>
          <w:b/>
          <w:sz w:val="22"/>
          <w:szCs w:val="22"/>
          <w:lang w:val="ro-RO"/>
        </w:rPr>
      </w:pPr>
      <w:r w:rsidRPr="00607E0A">
        <w:rPr>
          <w:rFonts w:ascii="Trebuchet MS" w:hAnsi="Trebuchet MS"/>
          <w:color w:val="auto"/>
          <w:sz w:val="22"/>
          <w:szCs w:val="22"/>
          <w:lang w:val="ro-RO"/>
        </w:rPr>
        <w:t xml:space="preserve">- respectarea schemei de ajutor de minimis (dacă este cazul). </w:t>
      </w:r>
    </w:p>
    <w:p w14:paraId="610A9CD6" w14:textId="77777777" w:rsidR="002C3F25" w:rsidRDefault="002C3F25" w:rsidP="002C3F25">
      <w:pPr>
        <w:pStyle w:val="Listparagraf"/>
        <w:numPr>
          <w:ilvl w:val="0"/>
          <w:numId w:val="3"/>
        </w:numPr>
        <w:tabs>
          <w:tab w:val="left" w:pos="180"/>
        </w:tabs>
        <w:autoSpaceDE w:val="0"/>
        <w:autoSpaceDN w:val="0"/>
        <w:adjustRightInd w:val="0"/>
        <w:spacing w:after="0" w:line="276" w:lineRule="auto"/>
        <w:ind w:left="0"/>
        <w:jc w:val="both"/>
        <w:rPr>
          <w:rFonts w:ascii="Trebuchet MS" w:hAnsi="Trebuchet MS"/>
          <w:color w:val="000000"/>
        </w:rPr>
      </w:pPr>
    </w:p>
    <w:p w14:paraId="610A9CD7" w14:textId="77777777" w:rsidR="002C3F25" w:rsidRPr="006A764E" w:rsidRDefault="002C3F25" w:rsidP="002C3F25">
      <w:pPr>
        <w:pStyle w:val="Listparagraf"/>
        <w:numPr>
          <w:ilvl w:val="0"/>
          <w:numId w:val="3"/>
        </w:numPr>
        <w:tabs>
          <w:tab w:val="left" w:pos="180"/>
        </w:tabs>
        <w:autoSpaceDE w:val="0"/>
        <w:autoSpaceDN w:val="0"/>
        <w:adjustRightInd w:val="0"/>
        <w:spacing w:after="0" w:line="276" w:lineRule="auto"/>
        <w:ind w:left="0"/>
        <w:jc w:val="both"/>
        <w:rPr>
          <w:rFonts w:ascii="Trebuchet MS" w:hAnsi="Trebuchet MS"/>
          <w:color w:val="000000"/>
        </w:rPr>
      </w:pPr>
      <w:r>
        <w:rPr>
          <w:rFonts w:ascii="Trebuchet MS" w:hAnsi="Trebuchet MS"/>
          <w:color w:val="000000"/>
        </w:rPr>
        <w:t xml:space="preserve"> </w:t>
      </w:r>
    </w:p>
    <w:p w14:paraId="610A9CD8" w14:textId="77777777" w:rsidR="002C3F25" w:rsidRDefault="002C3F25" w:rsidP="002C3F25">
      <w:pPr>
        <w:pStyle w:val="Default"/>
        <w:spacing w:line="276" w:lineRule="auto"/>
        <w:jc w:val="both"/>
        <w:rPr>
          <w:rFonts w:ascii="Trebuchet MS" w:hAnsi="Trebuchet MS"/>
          <w:b/>
          <w:sz w:val="22"/>
          <w:szCs w:val="22"/>
          <w:lang w:val="ro-RO"/>
        </w:rPr>
      </w:pPr>
    </w:p>
    <w:p w14:paraId="610A9CD9" w14:textId="77777777" w:rsidR="002C3F25" w:rsidRDefault="002C3F25" w:rsidP="002C3F25">
      <w:pPr>
        <w:pStyle w:val="Default"/>
        <w:spacing w:line="276" w:lineRule="auto"/>
        <w:jc w:val="both"/>
        <w:rPr>
          <w:rFonts w:ascii="Trebuchet MS" w:hAnsi="Trebuchet MS"/>
          <w:b/>
          <w:sz w:val="22"/>
          <w:szCs w:val="22"/>
          <w:lang w:val="ro-RO"/>
        </w:rPr>
      </w:pPr>
      <w:r>
        <w:rPr>
          <w:rFonts w:ascii="Trebuchet MS" w:hAnsi="Trebuchet MS"/>
          <w:b/>
          <w:sz w:val="22"/>
          <w:szCs w:val="22"/>
          <w:lang w:val="ro-RO"/>
        </w:rPr>
        <w:t>Acţiuni eligibile cu încadrare în art 20 (1), litera (d)</w:t>
      </w:r>
    </w:p>
    <w:p w14:paraId="610A9CDA" w14:textId="77777777" w:rsidR="002C3F25" w:rsidRPr="00BF6420" w:rsidRDefault="002C3F25" w:rsidP="002C3F25">
      <w:pPr>
        <w:pStyle w:val="Default"/>
        <w:spacing w:line="276" w:lineRule="auto"/>
        <w:jc w:val="both"/>
        <w:rPr>
          <w:rFonts w:ascii="Trebuchet MS" w:hAnsi="Trebuchet MS"/>
          <w:sz w:val="22"/>
          <w:szCs w:val="22"/>
          <w:lang w:val="ro-RO"/>
        </w:rPr>
      </w:pPr>
      <w:r>
        <w:rPr>
          <w:rFonts w:ascii="Trebuchet MS" w:hAnsi="Trebuchet MS"/>
          <w:b/>
          <w:sz w:val="22"/>
          <w:szCs w:val="22"/>
          <w:lang w:val="ro-RO"/>
        </w:rPr>
        <w:t xml:space="preserve">- </w:t>
      </w:r>
      <w:r w:rsidRPr="00BF6420">
        <w:rPr>
          <w:rFonts w:ascii="Trebuchet MS" w:hAnsi="Trebuchet MS"/>
          <w:sz w:val="22"/>
          <w:szCs w:val="22"/>
          <w:lang w:val="ro-RO"/>
        </w:rPr>
        <w:t>Crearea şi amenajarea spaţiilor publice pentru recreere (spa</w:t>
      </w:r>
      <w:r>
        <w:rPr>
          <w:rFonts w:ascii="Trebuchet MS" w:hAnsi="Trebuchet MS"/>
          <w:sz w:val="22"/>
          <w:szCs w:val="22"/>
          <w:lang w:val="ro-RO"/>
        </w:rPr>
        <w:t>ţ</w:t>
      </w:r>
      <w:r w:rsidRPr="00BF6420">
        <w:rPr>
          <w:rFonts w:ascii="Trebuchet MS" w:hAnsi="Trebuchet MS"/>
          <w:sz w:val="22"/>
          <w:szCs w:val="22"/>
          <w:lang w:val="ro-RO"/>
        </w:rPr>
        <w:t>ii de joacă pentru copii, terenuri de sport, parcuri)</w:t>
      </w:r>
    </w:p>
    <w:p w14:paraId="610A9CDB" w14:textId="77777777" w:rsidR="002C3F25" w:rsidRDefault="002C3F25" w:rsidP="002C3F25">
      <w:pPr>
        <w:pStyle w:val="Default"/>
        <w:spacing w:line="276" w:lineRule="auto"/>
        <w:jc w:val="both"/>
        <w:rPr>
          <w:rFonts w:ascii="Trebuchet MS" w:hAnsi="Trebuchet MS"/>
          <w:sz w:val="22"/>
          <w:szCs w:val="22"/>
          <w:lang w:val="ro-RO"/>
        </w:rPr>
      </w:pPr>
      <w:r w:rsidRPr="00BF6420">
        <w:rPr>
          <w:rFonts w:ascii="Trebuchet MS" w:hAnsi="Trebuchet MS"/>
          <w:sz w:val="22"/>
          <w:szCs w:val="22"/>
          <w:lang w:val="ro-RO"/>
        </w:rPr>
        <w:t>- Achiziţionarea de utilaje şi echipamente pentru servicii publice (deszăpezire, întreţinere, spaţii verzi, etc..)</w:t>
      </w:r>
    </w:p>
    <w:p w14:paraId="610A9CDC" w14:textId="77777777" w:rsidR="002C3F25" w:rsidRPr="00BF6420" w:rsidRDefault="002C3F25" w:rsidP="002C3F25">
      <w:pPr>
        <w:pStyle w:val="Default"/>
        <w:spacing w:line="276" w:lineRule="auto"/>
        <w:jc w:val="both"/>
        <w:rPr>
          <w:rFonts w:ascii="Trebuchet MS" w:hAnsi="Trebuchet MS"/>
          <w:sz w:val="22"/>
          <w:szCs w:val="22"/>
          <w:lang w:val="ro-RO"/>
        </w:rPr>
      </w:pPr>
    </w:p>
    <w:p w14:paraId="610A9CDD" w14:textId="77777777" w:rsidR="002C3F25" w:rsidRPr="006A764E" w:rsidRDefault="002C3F25" w:rsidP="002C3F25">
      <w:pPr>
        <w:pStyle w:val="Default"/>
        <w:spacing w:line="276" w:lineRule="auto"/>
        <w:jc w:val="both"/>
        <w:rPr>
          <w:rFonts w:ascii="Trebuchet MS" w:hAnsi="Trebuchet MS"/>
          <w:b/>
          <w:sz w:val="22"/>
          <w:szCs w:val="22"/>
          <w:lang w:val="ro-RO"/>
        </w:rPr>
      </w:pPr>
      <w:r>
        <w:rPr>
          <w:rFonts w:ascii="Trebuchet MS" w:hAnsi="Trebuchet MS"/>
          <w:b/>
          <w:sz w:val="22"/>
          <w:szCs w:val="22"/>
          <w:lang w:val="ro-RO"/>
        </w:rPr>
        <w:t>Acţiuni eligibile cu incadrare in art 20 (1), litera (b)</w:t>
      </w:r>
    </w:p>
    <w:p w14:paraId="610A9CDE" w14:textId="77777777" w:rsidR="002C3F25" w:rsidRDefault="002C3F25" w:rsidP="002C3F25">
      <w:pPr>
        <w:pStyle w:val="Listparagraf"/>
        <w:tabs>
          <w:tab w:val="left" w:pos="180"/>
        </w:tabs>
        <w:spacing w:after="200" w:line="276" w:lineRule="auto"/>
        <w:ind w:left="0"/>
        <w:jc w:val="both"/>
        <w:rPr>
          <w:rFonts w:ascii="Trebuchet MS" w:hAnsi="Trebuchet MS"/>
        </w:rPr>
      </w:pPr>
      <w:r>
        <w:rPr>
          <w:rFonts w:ascii="Trebuchet MS" w:hAnsi="Trebuchet MS"/>
          <w:color w:val="000000"/>
        </w:rPr>
        <w:t xml:space="preserve">- Amenajarea spaţiului pietonal </w:t>
      </w:r>
    </w:p>
    <w:p w14:paraId="610A9CDF" w14:textId="77777777" w:rsidR="002C3F25" w:rsidRDefault="002C3F25" w:rsidP="002C3F25">
      <w:pPr>
        <w:pStyle w:val="Listparagraf"/>
        <w:tabs>
          <w:tab w:val="left" w:pos="180"/>
        </w:tabs>
        <w:spacing w:after="200" w:line="276" w:lineRule="auto"/>
        <w:ind w:left="0"/>
        <w:jc w:val="both"/>
        <w:rPr>
          <w:rFonts w:ascii="Trebuchet MS" w:hAnsi="Trebuchet MS"/>
        </w:rPr>
      </w:pPr>
      <w:r>
        <w:rPr>
          <w:rFonts w:ascii="Trebuchet MS" w:hAnsi="Trebuchet MS"/>
          <w:color w:val="000000"/>
        </w:rPr>
        <w:t>- Infiintarea si modernizarea (inclusiv dotarea) gradiniţelor, numai a celor din afara incintei scolilor din mediul ruralâ</w:t>
      </w:r>
    </w:p>
    <w:p w14:paraId="610A9CE0" w14:textId="77777777" w:rsidR="002C3F25" w:rsidRDefault="002C3F25" w:rsidP="002C3F25">
      <w:pPr>
        <w:pStyle w:val="Listparagraf"/>
        <w:tabs>
          <w:tab w:val="left" w:pos="180"/>
        </w:tabs>
        <w:spacing w:after="200" w:line="276" w:lineRule="auto"/>
        <w:ind w:left="0"/>
        <w:jc w:val="both"/>
        <w:rPr>
          <w:rFonts w:ascii="Trebuchet MS" w:hAnsi="Trebuchet MS"/>
        </w:rPr>
      </w:pPr>
      <w:r>
        <w:rPr>
          <w:rFonts w:ascii="Trebuchet MS" w:hAnsi="Trebuchet MS"/>
          <w:color w:val="000000"/>
        </w:rPr>
        <w:t>-  Achizitionarea de echipamente pentru producerea de energie din surse regenerabile</w:t>
      </w:r>
    </w:p>
    <w:p w14:paraId="610A9CE1" w14:textId="77777777" w:rsidR="002C3F25" w:rsidRDefault="002C3F25" w:rsidP="002C3F25">
      <w:pPr>
        <w:pStyle w:val="Listparagraf"/>
        <w:tabs>
          <w:tab w:val="left" w:pos="180"/>
        </w:tabs>
        <w:spacing w:after="200" w:line="276" w:lineRule="auto"/>
        <w:ind w:left="0"/>
        <w:jc w:val="both"/>
        <w:rPr>
          <w:rFonts w:ascii="Trebuchet MS" w:hAnsi="Trebuchet MS"/>
        </w:rPr>
      </w:pPr>
      <w:r>
        <w:rPr>
          <w:rFonts w:ascii="Trebuchet MS" w:hAnsi="Trebuchet MS"/>
          <w:color w:val="000000"/>
        </w:rPr>
        <w:t>- Reabilitarea, modernizarea,  extinderea si dotarea unităţilor educaţionale din regiune</w:t>
      </w:r>
    </w:p>
    <w:p w14:paraId="610A9CE2" w14:textId="77777777" w:rsidR="002C3F25" w:rsidRDefault="002C3F25" w:rsidP="002C3F25">
      <w:pPr>
        <w:pStyle w:val="Listparagraf"/>
        <w:tabs>
          <w:tab w:val="left" w:pos="180"/>
        </w:tabs>
        <w:spacing w:after="200" w:line="276" w:lineRule="auto"/>
        <w:ind w:left="0"/>
        <w:jc w:val="both"/>
        <w:rPr>
          <w:rFonts w:ascii="Trebuchet MS" w:hAnsi="Trebuchet MS"/>
        </w:rPr>
      </w:pPr>
      <w:r>
        <w:rPr>
          <w:rFonts w:ascii="Trebuchet MS" w:hAnsi="Trebuchet MS"/>
          <w:color w:val="000000"/>
        </w:rPr>
        <w:t xml:space="preserve">- Crearea/modernizarea piete agroalimentare </w:t>
      </w:r>
    </w:p>
    <w:p w14:paraId="610A9CE3" w14:textId="77777777" w:rsidR="002C3F25" w:rsidRDefault="002C3F25" w:rsidP="002C3F25">
      <w:pPr>
        <w:pStyle w:val="Listparagraf"/>
        <w:tabs>
          <w:tab w:val="left" w:pos="180"/>
        </w:tabs>
        <w:spacing w:after="200" w:line="276" w:lineRule="auto"/>
        <w:ind w:left="0"/>
        <w:jc w:val="both"/>
        <w:rPr>
          <w:rFonts w:ascii="Trebuchet MS" w:hAnsi="Trebuchet MS"/>
        </w:rPr>
      </w:pPr>
      <w:r>
        <w:rPr>
          <w:rFonts w:ascii="Trebuchet MS" w:hAnsi="Trebuchet MS"/>
          <w:color w:val="000000"/>
        </w:rPr>
        <w:t xml:space="preserve">- Construire de poduri / podeţe </w:t>
      </w:r>
    </w:p>
    <w:p w14:paraId="610A9CE4" w14:textId="77777777" w:rsidR="002C3F25" w:rsidRPr="00796FDC" w:rsidRDefault="002C3F25" w:rsidP="002C3F25">
      <w:pPr>
        <w:pStyle w:val="Listparagraf"/>
        <w:tabs>
          <w:tab w:val="left" w:pos="180"/>
        </w:tabs>
        <w:autoSpaceDE w:val="0"/>
        <w:autoSpaceDN w:val="0"/>
        <w:adjustRightInd w:val="0"/>
        <w:spacing w:after="200" w:line="276" w:lineRule="auto"/>
        <w:ind w:left="0"/>
        <w:jc w:val="both"/>
        <w:rPr>
          <w:rFonts w:ascii="Trebuchet MS" w:hAnsi="Trebuchet MS"/>
          <w:color w:val="000000"/>
        </w:rPr>
      </w:pPr>
      <w:r>
        <w:rPr>
          <w:rFonts w:ascii="Trebuchet MS" w:hAnsi="Trebuchet MS"/>
          <w:color w:val="000000"/>
        </w:rPr>
        <w:t>- Reabilitare / modernizare clădirilor publice (sedii primării, etc)</w:t>
      </w:r>
    </w:p>
    <w:p w14:paraId="610A9CE5" w14:textId="77777777" w:rsidR="002C3F25" w:rsidRDefault="002C3F25" w:rsidP="002C3F25">
      <w:pPr>
        <w:pStyle w:val="Default"/>
        <w:numPr>
          <w:ilvl w:val="0"/>
          <w:numId w:val="3"/>
        </w:numPr>
        <w:tabs>
          <w:tab w:val="left" w:pos="142"/>
        </w:tabs>
        <w:spacing w:line="276" w:lineRule="auto"/>
        <w:ind w:left="0" w:firstLine="0"/>
        <w:jc w:val="both"/>
        <w:rPr>
          <w:rFonts w:ascii="Trebuchet MS" w:hAnsi="Trebuchet MS"/>
          <w:b/>
          <w:sz w:val="22"/>
          <w:szCs w:val="22"/>
          <w:lang w:val="ro-RO"/>
        </w:rPr>
      </w:pPr>
      <w:r>
        <w:rPr>
          <w:rFonts w:ascii="Trebuchet MS" w:hAnsi="Trebuchet MS"/>
          <w:b/>
          <w:sz w:val="22"/>
          <w:szCs w:val="22"/>
          <w:lang w:val="ro-RO"/>
        </w:rPr>
        <w:t>Acţiuni eligibile cu incadrare in art 20 (1), litera (f)</w:t>
      </w:r>
    </w:p>
    <w:p w14:paraId="610A9CE6" w14:textId="77777777" w:rsidR="002C3F25" w:rsidRPr="004C6ACD" w:rsidRDefault="002C3F25" w:rsidP="002C3F25">
      <w:pPr>
        <w:numPr>
          <w:ilvl w:val="0"/>
          <w:numId w:val="3"/>
        </w:numPr>
        <w:tabs>
          <w:tab w:val="left" w:pos="180"/>
        </w:tabs>
        <w:autoSpaceDE w:val="0"/>
        <w:autoSpaceDN w:val="0"/>
        <w:adjustRightInd w:val="0"/>
        <w:spacing w:after="200" w:line="252" w:lineRule="auto"/>
        <w:ind w:left="0"/>
        <w:contextualSpacing/>
        <w:jc w:val="both"/>
        <w:rPr>
          <w:rFonts w:ascii="Trebuchet MS" w:eastAsia="Calibri" w:hAnsi="Trebuchet MS" w:cs="Times New Roman"/>
        </w:rPr>
      </w:pPr>
      <w:proofErr w:type="spellStart"/>
      <w:r w:rsidRPr="00F15CD3">
        <w:rPr>
          <w:rFonts w:ascii="Trebuchet MS" w:eastAsia="Calibri" w:hAnsi="Trebuchet MS" w:cs="Times New Roman"/>
        </w:rPr>
        <w:t>restaurarea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conservarea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și</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dotarea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clădirilor</w:t>
      </w:r>
      <w:proofErr w:type="spellEnd"/>
      <w:r w:rsidRPr="00F15CD3">
        <w:rPr>
          <w:rFonts w:ascii="Trebuchet MS" w:eastAsia="Calibri" w:hAnsi="Trebuchet MS" w:cs="Times New Roman"/>
        </w:rPr>
        <w:t>/</w:t>
      </w:r>
      <w:proofErr w:type="spellStart"/>
      <w:r w:rsidRPr="00F15CD3">
        <w:rPr>
          <w:rFonts w:ascii="Trebuchet MS" w:eastAsia="Calibri" w:hAnsi="Trebuchet MS" w:cs="Times New Roman"/>
        </w:rPr>
        <w:t>monumentelor</w:t>
      </w:r>
      <w:proofErr w:type="spellEnd"/>
      <w:r w:rsidRPr="00F15CD3">
        <w:rPr>
          <w:rFonts w:ascii="Trebuchet MS" w:eastAsia="Calibri" w:hAnsi="Trebuchet MS" w:cs="Times New Roman"/>
        </w:rPr>
        <w:t xml:space="preserve"> din </w:t>
      </w:r>
      <w:proofErr w:type="spellStart"/>
      <w:r w:rsidRPr="00F15CD3">
        <w:rPr>
          <w:rFonts w:ascii="Trebuchet MS" w:eastAsia="Calibri" w:hAnsi="Trebuchet MS" w:cs="Times New Roman"/>
        </w:rPr>
        <w:t>patrimoniul</w:t>
      </w:r>
      <w:proofErr w:type="spellEnd"/>
      <w:r w:rsidRPr="00F15CD3">
        <w:rPr>
          <w:rFonts w:ascii="Trebuchet MS" w:eastAsia="Calibri" w:hAnsi="Trebuchet MS" w:cs="Times New Roman"/>
        </w:rPr>
        <w:t xml:space="preserve"> cultural </w:t>
      </w:r>
      <w:proofErr w:type="spellStart"/>
      <w:r w:rsidRPr="00F15CD3">
        <w:rPr>
          <w:rFonts w:ascii="Trebuchet MS" w:eastAsia="Calibri" w:hAnsi="Trebuchet MS" w:cs="Times New Roman"/>
        </w:rPr>
        <w:t>imobil</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interes</w:t>
      </w:r>
      <w:proofErr w:type="spellEnd"/>
      <w:r w:rsidRPr="00F15CD3">
        <w:rPr>
          <w:rFonts w:ascii="Trebuchet MS" w:eastAsia="Calibri" w:hAnsi="Trebuchet MS" w:cs="Times New Roman"/>
        </w:rPr>
        <w:t xml:space="preserve"> local </w:t>
      </w:r>
      <w:r w:rsidRPr="004C6ACD">
        <w:rPr>
          <w:rFonts w:ascii="Trebuchet MS" w:eastAsia="Calibri" w:hAnsi="Trebuchet MS" w:cs="Times New Roman"/>
        </w:rPr>
        <w:t xml:space="preserve">de </w:t>
      </w:r>
      <w:proofErr w:type="spellStart"/>
      <w:r w:rsidRPr="004C6ACD">
        <w:rPr>
          <w:rFonts w:ascii="Trebuchet MS" w:eastAsia="Calibri" w:hAnsi="Trebuchet MS" w:cs="Times New Roman"/>
        </w:rPr>
        <w:t>clasă</w:t>
      </w:r>
      <w:proofErr w:type="spellEnd"/>
      <w:r w:rsidRPr="004C6ACD">
        <w:rPr>
          <w:rFonts w:ascii="Trebuchet MS" w:eastAsia="Calibri" w:hAnsi="Trebuchet MS" w:cs="Times New Roman"/>
        </w:rPr>
        <w:t xml:space="preserve"> B</w:t>
      </w:r>
    </w:p>
    <w:p w14:paraId="610A9CE7" w14:textId="77777777" w:rsidR="002C3F25" w:rsidRPr="00F15CD3" w:rsidRDefault="002C3F25" w:rsidP="002C3F25">
      <w:pPr>
        <w:numPr>
          <w:ilvl w:val="0"/>
          <w:numId w:val="3"/>
        </w:numPr>
        <w:tabs>
          <w:tab w:val="left" w:pos="180"/>
        </w:tabs>
        <w:autoSpaceDE w:val="0"/>
        <w:autoSpaceDN w:val="0"/>
        <w:adjustRightInd w:val="0"/>
        <w:spacing w:after="200" w:line="252" w:lineRule="auto"/>
        <w:ind w:left="0"/>
        <w:contextualSpacing/>
        <w:jc w:val="both"/>
        <w:rPr>
          <w:rFonts w:ascii="Trebuchet MS" w:eastAsia="Calibri" w:hAnsi="Trebuchet MS" w:cs="Times New Roman"/>
        </w:rPr>
      </w:pPr>
      <w:proofErr w:type="spellStart"/>
      <w:r w:rsidRPr="00F15CD3">
        <w:rPr>
          <w:rFonts w:ascii="Trebuchet MS" w:eastAsia="Calibri" w:hAnsi="Trebuchet MS" w:cs="Times New Roman"/>
        </w:rPr>
        <w:t>restaurarea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conservarea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și</w:t>
      </w:r>
      <w:proofErr w:type="spellEnd"/>
      <w:r w:rsidRPr="00F15CD3">
        <w:rPr>
          <w:rFonts w:ascii="Trebuchet MS" w:eastAsia="Calibri" w:hAnsi="Trebuchet MS" w:cs="Times New Roman"/>
        </w:rPr>
        <w:t>/</w:t>
      </w:r>
      <w:proofErr w:type="spellStart"/>
      <w:r w:rsidRPr="00F15CD3">
        <w:rPr>
          <w:rFonts w:ascii="Trebuchet MS" w:eastAsia="Calibri" w:hAnsi="Trebuchet MS" w:cs="Times New Roman"/>
        </w:rPr>
        <w:t>sau</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dotarea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așezămintelor</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monahale</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clasă</w:t>
      </w:r>
      <w:proofErr w:type="spellEnd"/>
      <w:r w:rsidRPr="00F15CD3">
        <w:rPr>
          <w:rFonts w:ascii="Trebuchet MS" w:eastAsia="Calibri" w:hAnsi="Trebuchet MS" w:cs="Times New Roman"/>
        </w:rPr>
        <w:t xml:space="preserve"> B</w:t>
      </w:r>
    </w:p>
    <w:p w14:paraId="610A9CE8" w14:textId="77777777" w:rsidR="002C3F25" w:rsidRPr="00F15CD3" w:rsidRDefault="002C3F25" w:rsidP="002C3F25">
      <w:pPr>
        <w:numPr>
          <w:ilvl w:val="0"/>
          <w:numId w:val="3"/>
        </w:numPr>
        <w:tabs>
          <w:tab w:val="left" w:pos="180"/>
        </w:tabs>
        <w:autoSpaceDE w:val="0"/>
        <w:autoSpaceDN w:val="0"/>
        <w:adjustRightInd w:val="0"/>
        <w:spacing w:after="200" w:line="252" w:lineRule="auto"/>
        <w:ind w:left="0"/>
        <w:contextualSpacing/>
        <w:jc w:val="both"/>
        <w:rPr>
          <w:rFonts w:ascii="Trebuchet MS" w:eastAsia="Calibri" w:hAnsi="Trebuchet MS" w:cs="Times New Roman"/>
        </w:rPr>
      </w:pPr>
      <w:proofErr w:type="spellStart"/>
      <w:r w:rsidRPr="00F15CD3">
        <w:rPr>
          <w:rFonts w:ascii="Trebuchet MS" w:eastAsia="Calibri" w:hAnsi="Trebuchet MS" w:cs="Times New Roman"/>
        </w:rPr>
        <w:t>construcția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extinderea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și</w:t>
      </w:r>
      <w:proofErr w:type="spellEnd"/>
      <w:r w:rsidRPr="00F15CD3">
        <w:rPr>
          <w:rFonts w:ascii="Trebuchet MS" w:eastAsia="Calibri" w:hAnsi="Trebuchet MS" w:cs="Times New Roman"/>
        </w:rPr>
        <w:t>/</w:t>
      </w:r>
      <w:proofErr w:type="spellStart"/>
      <w:r w:rsidRPr="00F15CD3">
        <w:rPr>
          <w:rFonts w:ascii="Trebuchet MS" w:eastAsia="Calibri" w:hAnsi="Trebuchet MS" w:cs="Times New Roman"/>
        </w:rPr>
        <w:t>sau</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modernizarea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drumurilor</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acces</w:t>
      </w:r>
      <w:proofErr w:type="spellEnd"/>
      <w:r w:rsidRPr="00F15CD3">
        <w:rPr>
          <w:rFonts w:ascii="Trebuchet MS" w:eastAsia="Calibri" w:hAnsi="Trebuchet MS" w:cs="Times New Roman"/>
        </w:rPr>
        <w:t xml:space="preserve"> ale </w:t>
      </w:r>
      <w:proofErr w:type="spellStart"/>
      <w:r w:rsidRPr="00F15CD3">
        <w:rPr>
          <w:rFonts w:ascii="Trebuchet MS" w:eastAsia="Calibri" w:hAnsi="Trebuchet MS" w:cs="Times New Roman"/>
        </w:rPr>
        <w:t>așezămintelor</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monahale</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clasă</w:t>
      </w:r>
      <w:proofErr w:type="spellEnd"/>
      <w:r w:rsidRPr="00F15CD3">
        <w:rPr>
          <w:rFonts w:ascii="Trebuchet MS" w:eastAsia="Calibri" w:hAnsi="Trebuchet MS" w:cs="Times New Roman"/>
        </w:rPr>
        <w:t xml:space="preserve"> B</w:t>
      </w:r>
    </w:p>
    <w:p w14:paraId="610A9CE9" w14:textId="77777777" w:rsidR="002C3F25" w:rsidRDefault="002C3F25" w:rsidP="002C3F25">
      <w:pPr>
        <w:numPr>
          <w:ilvl w:val="0"/>
          <w:numId w:val="3"/>
        </w:numPr>
        <w:tabs>
          <w:tab w:val="left" w:pos="180"/>
        </w:tabs>
        <w:spacing w:after="200" w:line="252" w:lineRule="auto"/>
        <w:ind w:left="0"/>
        <w:contextualSpacing/>
        <w:jc w:val="both"/>
        <w:rPr>
          <w:rFonts w:ascii="Trebuchet MS" w:eastAsia="Calibri" w:hAnsi="Trebuchet MS" w:cs="Times New Roman"/>
        </w:rPr>
      </w:pPr>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modernizarea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renovarea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şi</w:t>
      </w:r>
      <w:proofErr w:type="spellEnd"/>
      <w:r w:rsidRPr="00F15CD3">
        <w:rPr>
          <w:rFonts w:ascii="Trebuchet MS" w:eastAsia="Calibri" w:hAnsi="Trebuchet MS" w:cs="Times New Roman"/>
        </w:rPr>
        <w:t>/</w:t>
      </w:r>
      <w:proofErr w:type="spellStart"/>
      <w:r w:rsidRPr="00F15CD3">
        <w:rPr>
          <w:rFonts w:ascii="Trebuchet MS" w:eastAsia="Calibri" w:hAnsi="Trebuchet MS" w:cs="Times New Roman"/>
        </w:rPr>
        <w:t>sau</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dotarea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căminelor</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culturale</w:t>
      </w:r>
      <w:proofErr w:type="spellEnd"/>
      <w:r w:rsidRPr="00F15CD3">
        <w:rPr>
          <w:rFonts w:ascii="Trebuchet MS" w:eastAsia="Calibri" w:hAnsi="Trebuchet MS" w:cs="Times New Roman"/>
        </w:rPr>
        <w:t xml:space="preserve"> </w:t>
      </w:r>
    </w:p>
    <w:p w14:paraId="610A9CEA" w14:textId="77777777" w:rsidR="002C3F25" w:rsidRPr="00F15CD3" w:rsidRDefault="002C3F25" w:rsidP="002C3F25">
      <w:pPr>
        <w:numPr>
          <w:ilvl w:val="0"/>
          <w:numId w:val="3"/>
        </w:numPr>
        <w:tabs>
          <w:tab w:val="left" w:pos="180"/>
        </w:tabs>
        <w:autoSpaceDE w:val="0"/>
        <w:autoSpaceDN w:val="0"/>
        <w:adjustRightInd w:val="0"/>
        <w:spacing w:after="200" w:line="252" w:lineRule="auto"/>
        <w:ind w:left="0"/>
        <w:contextualSpacing/>
        <w:jc w:val="both"/>
        <w:rPr>
          <w:rFonts w:ascii="Trebuchet MS" w:eastAsia="Calibri" w:hAnsi="Trebuchet MS" w:cs="Times New Roman"/>
        </w:rPr>
      </w:pPr>
      <w:proofErr w:type="spellStart"/>
      <w:r w:rsidRPr="00F15CD3">
        <w:rPr>
          <w:rFonts w:ascii="Trebuchet MS" w:eastAsia="Calibri" w:hAnsi="Trebuchet MS" w:cs="Times New Roman"/>
        </w:rPr>
        <w:t>achiziţionarea</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sau</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dezvoltarea</w:t>
      </w:r>
      <w:proofErr w:type="spellEnd"/>
      <w:r w:rsidRPr="00F15CD3">
        <w:rPr>
          <w:rFonts w:ascii="Trebuchet MS" w:eastAsia="Calibri" w:hAnsi="Trebuchet MS" w:cs="Times New Roman"/>
        </w:rPr>
        <w:t xml:space="preserve"> de software </w:t>
      </w:r>
      <w:proofErr w:type="spellStart"/>
      <w:r w:rsidRPr="00F15CD3">
        <w:rPr>
          <w:rFonts w:ascii="Trebuchet MS" w:eastAsia="Calibri" w:hAnsi="Trebuchet MS" w:cs="Times New Roman"/>
        </w:rPr>
        <w:t>şi</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achiziţionarea</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brevete</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licenţe</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drepturi</w:t>
      </w:r>
      <w:proofErr w:type="spellEnd"/>
      <w:r w:rsidRPr="00F15CD3">
        <w:rPr>
          <w:rFonts w:ascii="Trebuchet MS" w:eastAsia="Calibri" w:hAnsi="Trebuchet MS" w:cs="Times New Roman"/>
        </w:rPr>
        <w:t xml:space="preserve"> de </w:t>
      </w:r>
      <w:proofErr w:type="spellStart"/>
      <w:r w:rsidRPr="00F15CD3">
        <w:rPr>
          <w:rFonts w:ascii="Trebuchet MS" w:eastAsia="Calibri" w:hAnsi="Trebuchet MS" w:cs="Times New Roman"/>
        </w:rPr>
        <w:t>autor</w:t>
      </w:r>
      <w:proofErr w:type="spellEnd"/>
      <w:r w:rsidRPr="00F15CD3">
        <w:rPr>
          <w:rFonts w:ascii="Trebuchet MS" w:eastAsia="Calibri" w:hAnsi="Trebuchet MS" w:cs="Times New Roman"/>
        </w:rPr>
        <w:t xml:space="preserve">, </w:t>
      </w:r>
      <w:proofErr w:type="spellStart"/>
      <w:r w:rsidRPr="00F15CD3">
        <w:rPr>
          <w:rFonts w:ascii="Trebuchet MS" w:eastAsia="Calibri" w:hAnsi="Trebuchet MS" w:cs="Times New Roman"/>
        </w:rPr>
        <w:t>mărci</w:t>
      </w:r>
      <w:proofErr w:type="spellEnd"/>
    </w:p>
    <w:p w14:paraId="610A9CEB" w14:textId="77777777" w:rsidR="002C3F25" w:rsidRPr="00F15CD3" w:rsidRDefault="002C3F25" w:rsidP="002C3F25">
      <w:pPr>
        <w:pStyle w:val="Default"/>
        <w:spacing w:line="276" w:lineRule="auto"/>
        <w:jc w:val="both"/>
        <w:rPr>
          <w:rFonts w:ascii="Trebuchet MS" w:hAnsi="Trebuchet MS"/>
          <w:b/>
          <w:sz w:val="22"/>
          <w:szCs w:val="22"/>
          <w:lang w:val="ro-RO"/>
        </w:rPr>
      </w:pPr>
    </w:p>
    <w:p w14:paraId="610A9CEC" w14:textId="77777777" w:rsidR="002C3F25" w:rsidRPr="006A764E" w:rsidRDefault="002C3F25" w:rsidP="002C3F25">
      <w:pPr>
        <w:pStyle w:val="Default"/>
        <w:spacing w:line="276" w:lineRule="auto"/>
        <w:jc w:val="both"/>
        <w:rPr>
          <w:rFonts w:ascii="Trebuchet MS" w:hAnsi="Trebuchet MS"/>
          <w:b/>
          <w:sz w:val="22"/>
          <w:szCs w:val="22"/>
          <w:lang w:val="ro-RO"/>
        </w:rPr>
      </w:pPr>
      <w:r w:rsidRPr="006A764E">
        <w:rPr>
          <w:rFonts w:ascii="Trebuchet MS" w:hAnsi="Trebuchet MS"/>
          <w:b/>
          <w:sz w:val="22"/>
          <w:szCs w:val="22"/>
          <w:lang w:val="ro-RO"/>
        </w:rPr>
        <w:t>Acțiuni neeligibile:</w:t>
      </w:r>
    </w:p>
    <w:p w14:paraId="610A9CED" w14:textId="77777777" w:rsidR="002C3F25" w:rsidRPr="006A764E" w:rsidRDefault="002C3F25" w:rsidP="002C3F25">
      <w:pPr>
        <w:pStyle w:val="Listparagraf"/>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Contribuția în natură; </w:t>
      </w:r>
    </w:p>
    <w:p w14:paraId="610A9CEE" w14:textId="77777777" w:rsidR="002C3F25" w:rsidRPr="006A764E" w:rsidRDefault="002C3F25" w:rsidP="002C3F25">
      <w:pPr>
        <w:pStyle w:val="Listparagraf"/>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Costuri privind închirierea de mașini, utilaje, instalații și echipamente; </w:t>
      </w:r>
    </w:p>
    <w:p w14:paraId="610A9CEF" w14:textId="77777777" w:rsidR="002C3F25" w:rsidRPr="006A764E" w:rsidRDefault="002C3F25" w:rsidP="002C3F25">
      <w:pPr>
        <w:pStyle w:val="Listparagraf"/>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Costuri operaționale inclusiv costuri de întreținere și chirie. </w:t>
      </w:r>
    </w:p>
    <w:p w14:paraId="610A9CF0" w14:textId="77777777" w:rsidR="002C3F25" w:rsidRPr="006A764E" w:rsidRDefault="002C3F25" w:rsidP="002C3F25">
      <w:pPr>
        <w:pStyle w:val="Listparagraf"/>
        <w:tabs>
          <w:tab w:val="left" w:pos="0"/>
          <w:tab w:val="left" w:pos="180"/>
        </w:tabs>
        <w:autoSpaceDE w:val="0"/>
        <w:autoSpaceDN w:val="0"/>
        <w:adjustRightInd w:val="0"/>
        <w:spacing w:after="0" w:line="276" w:lineRule="auto"/>
        <w:ind w:left="0"/>
        <w:jc w:val="both"/>
        <w:rPr>
          <w:rFonts w:ascii="Trebuchet MS" w:hAnsi="Trebuchet MS"/>
          <w:color w:val="000000"/>
        </w:rPr>
      </w:pPr>
    </w:p>
    <w:p w14:paraId="610A9CF1" w14:textId="77777777" w:rsidR="002C3F25" w:rsidRPr="006A764E" w:rsidRDefault="002C3F25" w:rsidP="002C3F25">
      <w:pPr>
        <w:spacing w:after="0" w:line="276" w:lineRule="auto"/>
        <w:jc w:val="both"/>
        <w:rPr>
          <w:rFonts w:ascii="Trebuchet MS" w:hAnsi="Trebuchet MS" w:cs="Times New Roman"/>
          <w:b/>
          <w:color w:val="000000"/>
          <w:lang w:val="ro-RO"/>
        </w:rPr>
      </w:pPr>
      <w:r w:rsidRPr="00083B5F">
        <w:rPr>
          <w:rFonts w:ascii="Trebuchet MS" w:hAnsi="Trebuchet MS" w:cs="Times New Roman"/>
          <w:b/>
          <w:color w:val="000000"/>
          <w:lang w:val="ro-RO"/>
        </w:rPr>
        <w:t>7</w:t>
      </w:r>
      <w:r w:rsidRPr="006A764E">
        <w:rPr>
          <w:rFonts w:ascii="Trebuchet MS" w:hAnsi="Trebuchet MS" w:cs="Times New Roman"/>
          <w:color w:val="000000"/>
          <w:lang w:val="ro-RO"/>
        </w:rPr>
        <w:t xml:space="preserve">. </w:t>
      </w:r>
      <w:r w:rsidRPr="006A764E">
        <w:rPr>
          <w:rFonts w:ascii="Trebuchet MS" w:hAnsi="Trebuchet MS" w:cs="Times New Roman"/>
          <w:b/>
          <w:color w:val="000000"/>
          <w:lang w:val="ro-RO"/>
        </w:rPr>
        <w:t>Condiții de eligibilitate</w:t>
      </w:r>
    </w:p>
    <w:p w14:paraId="610A9CF2"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se încadreze în categoria beneficiarilor eligibili; </w:t>
      </w:r>
    </w:p>
    <w:p w14:paraId="610A9CF3"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se angajeze să asigure întreținerea/mentenanța investiției pe o perioadă de minim 5 ani de la ultima plată; </w:t>
      </w:r>
    </w:p>
    <w:p w14:paraId="610A9CF4"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nu fie în insolvenţă sau incapacitate de plată; </w:t>
      </w:r>
    </w:p>
    <w:p w14:paraId="610A9CF5"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se încadreze în tipul de sprijin prevăzut prin măsură; </w:t>
      </w:r>
    </w:p>
    <w:p w14:paraId="610A9CF6"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să se realizeze în spațiul rural din regiunea Suceava Sud Est; </w:t>
      </w:r>
    </w:p>
    <w:p w14:paraId="610A9CF7"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fie în corelare cu orice strategie de dezvoltare națională/regională/județeană/locală aprobată, corespunzătoare domeniului de investiții; </w:t>
      </w:r>
    </w:p>
    <w:p w14:paraId="610A9CF8" w14:textId="77777777" w:rsidR="002C3F25"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respecte Planul Urbanistic General; </w:t>
      </w:r>
    </w:p>
    <w:p w14:paraId="610A9CF9" w14:textId="77777777" w:rsidR="002C3F25"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06043">
        <w:rPr>
          <w:rFonts w:ascii="Trebuchet MS" w:hAnsi="Trebuchet MS"/>
          <w:color w:val="000000"/>
        </w:rPr>
        <w:t xml:space="preserve">Introducerea investiției din patrimoniul cultural de clasă B în circuitul turistic, la finalizarea acesteia  </w:t>
      </w:r>
    </w:p>
    <w:p w14:paraId="610A9CFA" w14:textId="77777777" w:rsidR="002C3F25" w:rsidRPr="0047741E" w:rsidRDefault="002C3F25" w:rsidP="002C3F25">
      <w:pPr>
        <w:pStyle w:val="Listparagraf"/>
        <w:numPr>
          <w:ilvl w:val="0"/>
          <w:numId w:val="2"/>
        </w:numPr>
        <w:tabs>
          <w:tab w:val="left" w:pos="0"/>
          <w:tab w:val="left" w:pos="270"/>
        </w:tabs>
        <w:spacing w:after="0" w:line="276" w:lineRule="auto"/>
        <w:ind w:left="0"/>
        <w:jc w:val="both"/>
        <w:rPr>
          <w:rFonts w:ascii="Trebuchet MS" w:hAnsi="Trebuchet MS"/>
          <w:lang w:eastAsia="ro-RO"/>
        </w:rPr>
      </w:pPr>
      <w:r w:rsidRPr="00CA3CAA">
        <w:rPr>
          <w:rFonts w:ascii="Trebuchet MS" w:hAnsi="Trebuchet MS"/>
          <w:lang w:eastAsia="ro-RO"/>
        </w:rPr>
        <w:t>Solicitantul trebuie să demonstreze asigurarea cofinanțării  investiției, dacă este cazul</w:t>
      </w:r>
      <w:r>
        <w:rPr>
          <w:rFonts w:ascii="Trebuchet MS" w:hAnsi="Trebuchet MS"/>
          <w:lang w:eastAsia="ro-RO"/>
        </w:rPr>
        <w:t>Investitia trebuie să demonstreze necesitatea, oportunitatea și potentialul economic al acesteia</w:t>
      </w:r>
    </w:p>
    <w:p w14:paraId="610A9CFB" w14:textId="77777777" w:rsidR="002C3F25" w:rsidRPr="006A764E" w:rsidRDefault="002C3F25" w:rsidP="002C3F25">
      <w:pPr>
        <w:spacing w:after="0" w:line="276" w:lineRule="auto"/>
        <w:jc w:val="both"/>
        <w:rPr>
          <w:rFonts w:ascii="Trebuchet MS" w:hAnsi="Trebuchet MS" w:cs="Times New Roman"/>
          <w:b/>
          <w:color w:val="000000"/>
          <w:lang w:val="ro-RO"/>
        </w:rPr>
      </w:pPr>
      <w:r w:rsidRPr="006A764E">
        <w:rPr>
          <w:rFonts w:ascii="Trebuchet MS" w:hAnsi="Trebuchet MS" w:cs="Times New Roman"/>
          <w:b/>
          <w:color w:val="000000"/>
          <w:lang w:val="ro-RO"/>
        </w:rPr>
        <w:t>8. Criterii de selecție</w:t>
      </w:r>
    </w:p>
    <w:p w14:paraId="610A9CFC"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Gradul de acoperire a populației deservite</w:t>
      </w:r>
    </w:p>
    <w:p w14:paraId="610A9CFD"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vizează aspecte de protejare a mediului înconjurător/eficiență energetică</w:t>
      </w:r>
    </w:p>
    <w:p w14:paraId="610A9CFE"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au ca beneficiari direcți/indirecți persoane din categoria minorităților locale în special romi</w:t>
      </w:r>
    </w:p>
    <w:p w14:paraId="610A9CFF" w14:textId="77777777" w:rsidR="002C3F25" w:rsidRPr="006A764E" w:rsidRDefault="002C3F25" w:rsidP="002C3F25">
      <w:pPr>
        <w:pStyle w:val="Listparagraf"/>
        <w:numPr>
          <w:ilvl w:val="0"/>
          <w:numId w:val="2"/>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vizează dezvoltarea infrastructurii educaționale</w:t>
      </w:r>
    </w:p>
    <w:p w14:paraId="610A9D00" w14:textId="77777777" w:rsidR="002C3F25" w:rsidRDefault="002C3F25" w:rsidP="002C3F25">
      <w:pPr>
        <w:pStyle w:val="Listparagraf"/>
        <w:shd w:val="clear" w:color="auto" w:fill="FFFFFF" w:themeFill="background1"/>
        <w:tabs>
          <w:tab w:val="left" w:pos="180"/>
        </w:tabs>
        <w:autoSpaceDE w:val="0"/>
        <w:autoSpaceDN w:val="0"/>
        <w:adjustRightInd w:val="0"/>
        <w:spacing w:after="0" w:line="276" w:lineRule="auto"/>
        <w:ind w:left="0"/>
        <w:jc w:val="both"/>
        <w:rPr>
          <w:rFonts w:ascii="Trebuchet MS" w:hAnsi="Trebuchet MS"/>
          <w:color w:val="000000"/>
        </w:rPr>
      </w:pPr>
    </w:p>
    <w:p w14:paraId="610A9D01" w14:textId="77777777" w:rsidR="002C3F25" w:rsidRPr="006A764E" w:rsidRDefault="002C3F25" w:rsidP="002C3F25">
      <w:pPr>
        <w:shd w:val="clear" w:color="auto" w:fill="FFFFFF" w:themeFill="background1"/>
        <w:spacing w:after="0" w:line="276" w:lineRule="auto"/>
        <w:jc w:val="both"/>
        <w:rPr>
          <w:rFonts w:ascii="Trebuchet MS" w:hAnsi="Trebuchet MS" w:cs="Times New Roman"/>
          <w:b/>
          <w:lang w:val="ro-RO"/>
        </w:rPr>
      </w:pPr>
      <w:r w:rsidRPr="000B5E0E">
        <w:rPr>
          <w:rFonts w:ascii="Trebuchet MS" w:hAnsi="Trebuchet MS" w:cs="Times New Roman"/>
          <w:b/>
          <w:lang w:val="ro-RO"/>
        </w:rPr>
        <w:t>9.</w:t>
      </w:r>
      <w:r w:rsidRPr="006A764E">
        <w:rPr>
          <w:rFonts w:ascii="Trebuchet MS" w:hAnsi="Trebuchet MS" w:cs="Times New Roman"/>
          <w:lang w:val="ro-RO"/>
        </w:rPr>
        <w:t xml:space="preserve"> </w:t>
      </w:r>
      <w:r w:rsidRPr="006A764E">
        <w:rPr>
          <w:rFonts w:ascii="Trebuchet MS" w:hAnsi="Trebuchet MS" w:cs="Times New Roman"/>
          <w:b/>
          <w:lang w:val="ro-RO"/>
        </w:rPr>
        <w:t>Sume (aplicabile) și rata sprijinului</w:t>
      </w:r>
    </w:p>
    <w:p w14:paraId="610A9D02" w14:textId="75B80CD1" w:rsidR="002C3F25" w:rsidRDefault="002C3F25" w:rsidP="002C3F25">
      <w:pPr>
        <w:shd w:val="clear" w:color="auto" w:fill="FFFFFF" w:themeFill="background1"/>
        <w:spacing w:after="0" w:line="276" w:lineRule="auto"/>
        <w:jc w:val="both"/>
        <w:rPr>
          <w:rFonts w:ascii="Trebuchet MS" w:hAnsi="Trebuchet MS" w:cs="Times New Roman"/>
          <w:lang w:val="ro-RO"/>
        </w:rPr>
      </w:pPr>
      <w:r w:rsidRPr="006A764E">
        <w:rPr>
          <w:rFonts w:ascii="Trebuchet MS" w:hAnsi="Trebuchet MS" w:cs="Times New Roman"/>
          <w:shd w:val="clear" w:color="auto" w:fill="FFFFFF" w:themeFill="background1"/>
          <w:lang w:val="ro-RO"/>
        </w:rPr>
        <w:t xml:space="preserve">Sprijinul public nerambursabil în cadrul acestei măsuri este de </w:t>
      </w:r>
      <w:r w:rsidR="00523D23">
        <w:rPr>
          <w:rFonts w:ascii="Trebuchet MS" w:hAnsi="Trebuchet MS" w:cs="Times New Roman"/>
          <w:shd w:val="clear" w:color="auto" w:fill="FFFFFF" w:themeFill="background1"/>
          <w:lang w:val="ro-RO"/>
        </w:rPr>
        <w:t xml:space="preserve">  </w:t>
      </w:r>
      <w:r w:rsidR="00A624AA">
        <w:rPr>
          <w:rFonts w:ascii="Trebuchet MS" w:hAnsi="Trebuchet MS"/>
          <w:b/>
          <w:lang w:val="ro-RO"/>
        </w:rPr>
        <w:t xml:space="preserve">649.695,89 </w:t>
      </w:r>
      <w:r w:rsidR="00A624AA">
        <w:rPr>
          <w:rFonts w:ascii="Trebuchet MS" w:hAnsi="Trebuchet MS" w:cs="Times New Roman"/>
          <w:shd w:val="clear" w:color="auto" w:fill="FFFFFF" w:themeFill="background1"/>
          <w:lang w:val="ro-RO"/>
        </w:rPr>
        <w:t xml:space="preserve"> </w:t>
      </w:r>
      <w:r>
        <w:rPr>
          <w:rFonts w:ascii="Trebuchet MS" w:hAnsi="Trebuchet MS" w:cs="Times New Roman"/>
          <w:shd w:val="clear" w:color="auto" w:fill="FFFFFF" w:themeFill="background1"/>
          <w:lang w:val="ro-RO"/>
        </w:rPr>
        <w:t>euro</w:t>
      </w:r>
      <w:r w:rsidRPr="006A764E">
        <w:rPr>
          <w:rFonts w:ascii="Trebuchet MS" w:hAnsi="Trebuchet MS" w:cs="Times New Roman"/>
          <w:shd w:val="clear" w:color="auto" w:fill="FFFFFF" w:themeFill="background1"/>
          <w:lang w:val="ro-RO"/>
        </w:rPr>
        <w:t>.</w:t>
      </w:r>
      <w:r w:rsidRPr="006A764E">
        <w:rPr>
          <w:rFonts w:ascii="Trebuchet MS" w:hAnsi="Trebuchet MS" w:cs="Times New Roman"/>
          <w:lang w:val="ro-RO"/>
        </w:rPr>
        <w:t xml:space="preserve"> Ajutorul public acordat în cadrul acestei măsuri este maxim 80% din totalul cheltuielilor eligibile pentru proiectele generatoare de venit aplicate de ONG-uri și de 100% din totalul cheltuielilor eligibile pentru proiectele de utilitate publică negeneratoare de venit</w:t>
      </w:r>
      <w:r>
        <w:rPr>
          <w:rFonts w:ascii="Trebuchet MS" w:hAnsi="Trebuchet MS" w:cs="Times New Roman"/>
          <w:lang w:val="ro-RO"/>
        </w:rPr>
        <w:t>.</w:t>
      </w:r>
    </w:p>
    <w:p w14:paraId="610A9D03" w14:textId="77777777" w:rsidR="002C3F25" w:rsidRPr="006A764E" w:rsidRDefault="002C3F25" w:rsidP="002C3F25">
      <w:pPr>
        <w:spacing w:after="0" w:line="276" w:lineRule="auto"/>
        <w:jc w:val="both"/>
        <w:rPr>
          <w:rFonts w:ascii="Trebuchet MS" w:hAnsi="Trebuchet MS" w:cs="Times New Roman"/>
          <w:lang w:val="ro-RO"/>
        </w:rPr>
      </w:pPr>
      <w:r w:rsidRPr="00607E0A">
        <w:rPr>
          <w:rFonts w:ascii="Trebuchet MS" w:hAnsi="Trebuchet MS" w:cs="Times New Roman"/>
          <w:lang w:val="ro-RO"/>
        </w:rPr>
        <w:t>Sprijinul pentru proiectele generatoare de venit se va acorda conform R(UE) nr. 1407/2013 privind aplicarea articolelor 107 și 108 din Tratatul privind funcționarea Uniunii Europene ajutorelor de minimic, iar valoarea totală a ajutoarelor de minimis primite pe perioada a 3 ani fiscali de către un beneficiar nu va depăși plafonul maxim al ajutorului public de 200000 euro/beneficiar.</w:t>
      </w:r>
      <w:r>
        <w:rPr>
          <w:rFonts w:ascii="Trebuchet MS" w:hAnsi="Trebuchet MS" w:cs="Times New Roman"/>
          <w:lang w:val="ro-RO"/>
        </w:rPr>
        <w:tab/>
      </w:r>
    </w:p>
    <w:p w14:paraId="610A9D04" w14:textId="77777777" w:rsidR="002C3F25" w:rsidRPr="006A764E" w:rsidRDefault="002C3F25" w:rsidP="002C3F25">
      <w:pPr>
        <w:spacing w:after="0" w:line="276" w:lineRule="auto"/>
        <w:jc w:val="both"/>
        <w:rPr>
          <w:rFonts w:ascii="Trebuchet MS" w:hAnsi="Trebuchet MS" w:cs="Times New Roman"/>
          <w:lang w:val="ro-RO"/>
        </w:rPr>
      </w:pPr>
    </w:p>
    <w:p w14:paraId="610A9D05" w14:textId="77777777" w:rsidR="002C3F25" w:rsidRPr="006A764E" w:rsidRDefault="002C3F25" w:rsidP="002C3F25">
      <w:pPr>
        <w:spacing w:after="0" w:line="276" w:lineRule="auto"/>
        <w:jc w:val="both"/>
        <w:rPr>
          <w:rFonts w:ascii="Trebuchet MS" w:hAnsi="Trebuchet MS" w:cs="Times New Roman"/>
          <w:lang w:val="ro-RO"/>
        </w:rPr>
      </w:pPr>
      <w:r w:rsidRPr="000B5E0E">
        <w:rPr>
          <w:rFonts w:ascii="Trebuchet MS" w:hAnsi="Trebuchet MS" w:cs="Times New Roman"/>
          <w:b/>
          <w:lang w:val="ro-RO"/>
        </w:rPr>
        <w:t>10.</w:t>
      </w:r>
      <w:r w:rsidRPr="006A764E">
        <w:rPr>
          <w:rFonts w:ascii="Trebuchet MS" w:hAnsi="Trebuchet MS" w:cs="Times New Roman"/>
          <w:lang w:val="ro-RO"/>
        </w:rPr>
        <w:t xml:space="preserve"> </w:t>
      </w:r>
      <w:r w:rsidRPr="006A764E">
        <w:rPr>
          <w:rFonts w:ascii="Trebuchet MS" w:hAnsi="Trebuchet MS" w:cs="Times New Roman"/>
          <w:b/>
          <w:lang w:val="ro-RO"/>
        </w:rPr>
        <w:t>Indicatori de monitorizare</w:t>
      </w:r>
    </w:p>
    <w:p w14:paraId="610A9D06" w14:textId="77777777" w:rsidR="002C3F25" w:rsidRPr="00C3235A" w:rsidRDefault="002C3F25" w:rsidP="002C3F25">
      <w:pPr>
        <w:spacing w:after="0" w:line="360" w:lineRule="auto"/>
        <w:ind w:firstLine="179"/>
        <w:jc w:val="both"/>
        <w:rPr>
          <w:rFonts w:ascii="Trebuchet MS" w:hAnsi="Trebuchet MS"/>
        </w:rPr>
      </w:pPr>
      <w:r w:rsidRPr="006A764E">
        <w:rPr>
          <w:rFonts w:ascii="Trebuchet MS" w:eastAsia="Arial Unicode MS" w:hAnsi="Trebuchet MS"/>
          <w:lang w:val="ro-RO"/>
        </w:rPr>
        <w:t>Populație netă care beneficiază de servicii/infrastructură îmbunătățită</w:t>
      </w:r>
      <w:r>
        <w:rPr>
          <w:rFonts w:ascii="Trebuchet MS" w:eastAsia="Arial Unicode MS" w:hAnsi="Trebuchet MS"/>
          <w:lang w:val="ro-RO"/>
        </w:rPr>
        <w:t xml:space="preserve"> – 2200 </w:t>
      </w:r>
      <w:r>
        <w:rPr>
          <w:rFonts w:ascii="Trebuchet MS" w:hAnsi="Trebuchet MS"/>
        </w:rPr>
        <w:t xml:space="preserve">(minim 3 </w:t>
      </w:r>
      <w:proofErr w:type="spellStart"/>
      <w:r>
        <w:rPr>
          <w:rFonts w:ascii="Trebuchet MS" w:hAnsi="Trebuchet MS"/>
        </w:rPr>
        <w:t>proiecte</w:t>
      </w:r>
      <w:proofErr w:type="spellEnd"/>
      <w:r>
        <w:rPr>
          <w:rFonts w:ascii="Trebuchet MS" w:hAnsi="Trebuchet MS"/>
        </w:rPr>
        <w:t>/</w:t>
      </w:r>
      <w:proofErr w:type="spellStart"/>
      <w:r>
        <w:rPr>
          <w:rFonts w:ascii="Trebuchet MS" w:hAnsi="Trebuchet MS"/>
        </w:rPr>
        <w:t>populaţia</w:t>
      </w:r>
      <w:proofErr w:type="spellEnd"/>
      <w:r>
        <w:rPr>
          <w:rFonts w:ascii="Trebuchet MS" w:hAnsi="Trebuchet MS"/>
        </w:rPr>
        <w:t xml:space="preserve"> minima </w:t>
      </w:r>
      <w:proofErr w:type="spellStart"/>
      <w:r>
        <w:rPr>
          <w:rFonts w:ascii="Trebuchet MS" w:hAnsi="Trebuchet MS"/>
        </w:rPr>
        <w:t>stabila</w:t>
      </w:r>
      <w:proofErr w:type="spellEnd"/>
      <w:r>
        <w:rPr>
          <w:rFonts w:ascii="Trebuchet MS" w:hAnsi="Trebuchet MS"/>
        </w:rPr>
        <w:t xml:space="preserve"> de la </w:t>
      </w:r>
      <w:proofErr w:type="spellStart"/>
      <w:r>
        <w:rPr>
          <w:rFonts w:ascii="Trebuchet MS" w:hAnsi="Trebuchet MS"/>
        </w:rPr>
        <w:t>nivelul</w:t>
      </w:r>
      <w:proofErr w:type="spellEnd"/>
      <w:r>
        <w:rPr>
          <w:rFonts w:ascii="Trebuchet MS" w:hAnsi="Trebuchet MS"/>
        </w:rPr>
        <w:t xml:space="preserve"> a </w:t>
      </w:r>
      <w:proofErr w:type="spellStart"/>
      <w:r>
        <w:rPr>
          <w:rFonts w:ascii="Trebuchet MS" w:hAnsi="Trebuchet MS"/>
        </w:rPr>
        <w:t>trei</w:t>
      </w:r>
      <w:proofErr w:type="spellEnd"/>
      <w:r>
        <w:rPr>
          <w:rFonts w:ascii="Trebuchet MS" w:hAnsi="Trebuchet MS"/>
        </w:rPr>
        <w:t xml:space="preserve"> </w:t>
      </w:r>
      <w:proofErr w:type="spellStart"/>
      <w:r>
        <w:rPr>
          <w:rFonts w:ascii="Trebuchet MS" w:hAnsi="Trebuchet MS"/>
        </w:rPr>
        <w:t>localitati</w:t>
      </w:r>
      <w:proofErr w:type="spellEnd"/>
      <w:r>
        <w:rPr>
          <w:rFonts w:ascii="Trebuchet MS" w:hAnsi="Trebuchet MS"/>
        </w:rPr>
        <w:t xml:space="preserve"> de pe </w:t>
      </w:r>
      <w:proofErr w:type="spellStart"/>
      <w:r>
        <w:rPr>
          <w:rFonts w:ascii="Trebuchet MS" w:hAnsi="Trebuchet MS"/>
        </w:rPr>
        <w:t>teritoriu</w:t>
      </w:r>
      <w:proofErr w:type="spellEnd"/>
      <w:r>
        <w:rPr>
          <w:rFonts w:ascii="Trebuchet MS" w:hAnsi="Trebuchet MS"/>
        </w:rPr>
        <w:t xml:space="preserve"> GAL)</w:t>
      </w:r>
    </w:p>
    <w:p w14:paraId="610A9D07" w14:textId="77777777" w:rsidR="002C3F25" w:rsidRDefault="002C3F25" w:rsidP="002C3F25">
      <w:pPr>
        <w:spacing w:after="0" w:line="360" w:lineRule="auto"/>
        <w:jc w:val="both"/>
        <w:rPr>
          <w:rFonts w:ascii="Trebuchet MS" w:eastAsia="Arial Unicode MS" w:hAnsi="Trebuchet MS"/>
          <w:lang w:val="ro-RO"/>
        </w:rPr>
      </w:pPr>
      <w:r>
        <w:rPr>
          <w:rFonts w:ascii="Trebuchet MS" w:eastAsia="Arial Unicode MS" w:hAnsi="Trebuchet MS"/>
          <w:lang w:val="ro-RO"/>
        </w:rPr>
        <w:t xml:space="preserve"> </w:t>
      </w:r>
    </w:p>
    <w:p w14:paraId="610A9D08" w14:textId="77777777" w:rsidR="002C3F25" w:rsidRPr="006A764E" w:rsidRDefault="002C3F25" w:rsidP="002C3F25">
      <w:pPr>
        <w:spacing w:after="0" w:line="360" w:lineRule="auto"/>
        <w:jc w:val="both"/>
        <w:rPr>
          <w:rFonts w:ascii="Trebuchet MS" w:hAnsi="Trebuchet MS" w:cs="Times New Roman"/>
          <w:color w:val="FF0000"/>
          <w:lang w:val="ro-RO"/>
        </w:rPr>
      </w:pPr>
      <w:r>
        <w:rPr>
          <w:rFonts w:ascii="Trebuchet MS" w:eastAsia="Arial Unicode MS" w:hAnsi="Trebuchet MS"/>
          <w:lang w:val="ro-RO"/>
        </w:rPr>
        <w:t>Indicatori suplimentari:</w:t>
      </w:r>
    </w:p>
    <w:p w14:paraId="610A9D09" w14:textId="30D0B087" w:rsidR="002C3F25" w:rsidRDefault="002C3F25" w:rsidP="002C3F25">
      <w:pPr>
        <w:spacing w:after="0" w:line="360" w:lineRule="auto"/>
        <w:jc w:val="both"/>
        <w:rPr>
          <w:rFonts w:ascii="Trebuchet MS" w:hAnsi="Trebuchet MS"/>
          <w:b/>
          <w:lang w:val="ro-RO"/>
        </w:rPr>
      </w:pPr>
      <w:r>
        <w:rPr>
          <w:rFonts w:ascii="Trebuchet MS" w:hAnsi="Trebuchet MS"/>
          <w:b/>
          <w:lang w:val="ro-RO"/>
        </w:rPr>
        <w:t xml:space="preserve">Cheltuiala </w:t>
      </w:r>
      <w:r w:rsidR="00523D23">
        <w:rPr>
          <w:rFonts w:ascii="Trebuchet MS" w:hAnsi="Trebuchet MS"/>
          <w:b/>
          <w:lang w:val="ro-RO"/>
        </w:rPr>
        <w:t xml:space="preserve">publica totală –   </w:t>
      </w:r>
      <w:r w:rsidR="00A624AA">
        <w:rPr>
          <w:rFonts w:ascii="Trebuchet MS" w:hAnsi="Trebuchet MS"/>
          <w:b/>
          <w:lang w:val="ro-RO"/>
        </w:rPr>
        <w:t xml:space="preserve">649.695,89 </w:t>
      </w:r>
      <w:r>
        <w:rPr>
          <w:rFonts w:ascii="Trebuchet MS" w:hAnsi="Trebuchet MS"/>
          <w:b/>
          <w:lang w:val="ro-RO"/>
        </w:rPr>
        <w:t xml:space="preserve"> euro</w:t>
      </w:r>
    </w:p>
    <w:p w14:paraId="610A9D0A" w14:textId="77777777" w:rsidR="002C3F25" w:rsidRDefault="002C3F25" w:rsidP="002C3F25">
      <w:pPr>
        <w:spacing w:after="0" w:line="360" w:lineRule="auto"/>
        <w:jc w:val="both"/>
        <w:rPr>
          <w:rFonts w:ascii="Trebuchet MS" w:hAnsi="Trebuchet MS"/>
          <w:b/>
          <w:lang w:val="ro-RO"/>
        </w:rPr>
      </w:pPr>
      <w:r>
        <w:rPr>
          <w:rFonts w:ascii="Trebuchet MS" w:hAnsi="Trebuchet MS"/>
          <w:b/>
          <w:lang w:val="ro-RO"/>
        </w:rPr>
        <w:t>Număr proiecte finanţate în cadrul măsurii – minim 3 proiecte</w:t>
      </w:r>
    </w:p>
    <w:p w14:paraId="610A9D0B" w14:textId="77777777" w:rsidR="002C3F25" w:rsidRPr="006A764E" w:rsidRDefault="002C3F25" w:rsidP="002C3F25">
      <w:pPr>
        <w:spacing w:after="0" w:line="360" w:lineRule="auto"/>
        <w:jc w:val="both"/>
        <w:rPr>
          <w:rFonts w:ascii="Trebuchet MS" w:hAnsi="Trebuchet MS"/>
          <w:b/>
          <w:lang w:val="ro-RO"/>
        </w:rPr>
      </w:pPr>
    </w:p>
    <w:p w14:paraId="610A9D0C" w14:textId="77777777" w:rsidR="00C64E3E" w:rsidRPr="00893740" w:rsidRDefault="00C64E3E">
      <w:pPr>
        <w:rPr>
          <w:lang w:val="ro-RO"/>
        </w:rPr>
      </w:pPr>
    </w:p>
    <w:sectPr w:rsidR="00C64E3E" w:rsidRPr="00893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560F"/>
    <w:multiLevelType w:val="hybridMultilevel"/>
    <w:tmpl w:val="BA806828"/>
    <w:lvl w:ilvl="0" w:tplc="D8D2A36A">
      <w:start w:val="1"/>
      <w:numFmt w:val="bullet"/>
      <w:lvlText w:val="-"/>
      <w:lvlJc w:val="left"/>
      <w:pPr>
        <w:ind w:left="2771" w:hanging="360"/>
      </w:pPr>
      <w:rPr>
        <w:rFonts w:ascii="Trebuchet MS" w:eastAsiaTheme="minorHAnsi" w:hAnsi="Trebuchet MS"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A0606"/>
    <w:multiLevelType w:val="hybridMultilevel"/>
    <w:tmpl w:val="FC2CA604"/>
    <w:lvl w:ilvl="0" w:tplc="DFD0D85C">
      <w:start w:val="19"/>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DA87480"/>
    <w:multiLevelType w:val="hybridMultilevel"/>
    <w:tmpl w:val="1834E510"/>
    <w:lvl w:ilvl="0" w:tplc="199840BE">
      <w:start w:val="10"/>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30742197">
    <w:abstractNumId w:val="2"/>
  </w:num>
  <w:num w:numId="2" w16cid:durableId="1684164862">
    <w:abstractNumId w:val="1"/>
  </w:num>
  <w:num w:numId="3" w16cid:durableId="9753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5C3"/>
    <w:rsid w:val="001925C3"/>
    <w:rsid w:val="00200C35"/>
    <w:rsid w:val="002C3F25"/>
    <w:rsid w:val="00523D23"/>
    <w:rsid w:val="00893740"/>
    <w:rsid w:val="00A624AA"/>
    <w:rsid w:val="00C64E3E"/>
    <w:rsid w:val="00D33F2F"/>
    <w:rsid w:val="00D8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9C8B"/>
  <w15:docId w15:val="{119DBE27-35F4-4739-8318-FE445B08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25"/>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2C3F25"/>
    <w:pPr>
      <w:autoSpaceDE w:val="0"/>
      <w:autoSpaceDN w:val="0"/>
      <w:adjustRightInd w:val="0"/>
      <w:spacing w:after="0" w:line="240" w:lineRule="auto"/>
    </w:pPr>
    <w:rPr>
      <w:rFonts w:ascii="Calibri" w:hAnsi="Calibri" w:cs="Calibri"/>
      <w:color w:val="000000"/>
      <w:sz w:val="24"/>
      <w:szCs w:val="24"/>
    </w:rPr>
  </w:style>
  <w:style w:type="paragraph" w:styleId="Listparagraf">
    <w:name w:val="List Paragraph"/>
    <w:aliases w:val="Normal bullet 2"/>
    <w:basedOn w:val="Normal"/>
    <w:link w:val="ListparagrafCaracter"/>
    <w:uiPriority w:val="34"/>
    <w:qFormat/>
    <w:rsid w:val="002C3F25"/>
    <w:pPr>
      <w:ind w:left="720"/>
      <w:contextualSpacing/>
    </w:pPr>
    <w:rPr>
      <w:rFonts w:ascii="Calibri" w:eastAsia="Calibri" w:hAnsi="Calibri" w:cs="Times New Roman"/>
      <w:lang w:val="ro-RO"/>
    </w:rPr>
  </w:style>
  <w:style w:type="character" w:customStyle="1" w:styleId="ListparagrafCaracter">
    <w:name w:val="Listă paragraf Caracter"/>
    <w:aliases w:val="Normal bullet 2 Caracter"/>
    <w:link w:val="Listparagraf"/>
    <w:uiPriority w:val="34"/>
    <w:locked/>
    <w:rsid w:val="002C3F25"/>
    <w:rPr>
      <w:rFonts w:ascii="Calibri" w:eastAsia="Calibri" w:hAnsi="Calibri" w:cs="Times New Roman"/>
      <w:lang w:val="ro-RO"/>
    </w:rPr>
  </w:style>
  <w:style w:type="paragraph" w:styleId="TextnBalon">
    <w:name w:val="Balloon Text"/>
    <w:basedOn w:val="Normal"/>
    <w:link w:val="TextnBalonCaracter"/>
    <w:uiPriority w:val="99"/>
    <w:semiHidden/>
    <w:unhideWhenUsed/>
    <w:rsid w:val="00D855B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855B3"/>
    <w:rPr>
      <w:rFonts w:ascii="Tahoma" w:hAnsi="Tahoma" w:cs="Tahoma"/>
      <w:sz w:val="16"/>
      <w:szCs w:val="16"/>
    </w:rPr>
  </w:style>
  <w:style w:type="paragraph" w:styleId="Revizuire">
    <w:name w:val="Revision"/>
    <w:hidden/>
    <w:uiPriority w:val="99"/>
    <w:semiHidden/>
    <w:rsid w:val="00A624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2097</Words>
  <Characters>11956</Characters>
  <Application>Microsoft Office Word</Application>
  <DocSecurity>0</DocSecurity>
  <Lines>99</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Danutz</dc:creator>
  <cp:lastModifiedBy>Gal Suceva Sud Est</cp:lastModifiedBy>
  <cp:revision>6</cp:revision>
  <dcterms:created xsi:type="dcterms:W3CDTF">2022-05-19T06:28:00Z</dcterms:created>
  <dcterms:modified xsi:type="dcterms:W3CDTF">2023-01-25T07:07:00Z</dcterms:modified>
</cp:coreProperties>
</file>